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542C" w14:textId="40C7C07C" w:rsidR="0069646E" w:rsidRPr="00B14AC8" w:rsidRDefault="0002252C">
      <w:pPr>
        <w:rPr>
          <w:rFonts w:ascii="Arial" w:hAnsi="Arial" w:cs="Arial"/>
          <w:b/>
          <w:bCs/>
          <w:color w:val="2E74B5" w:themeColor="accent5" w:themeShade="BF"/>
          <w:sz w:val="28"/>
          <w:szCs w:val="28"/>
        </w:rPr>
      </w:pPr>
      <w:r w:rsidRPr="00B14AC8">
        <w:rPr>
          <w:rFonts w:ascii="Arial" w:hAnsi="Arial" w:cs="Arial"/>
          <w:b/>
          <w:bCs/>
          <w:color w:val="2E74B5" w:themeColor="accent5" w:themeShade="BF"/>
          <w:sz w:val="28"/>
          <w:szCs w:val="28"/>
        </w:rPr>
        <w:t>Initial assessment p</w:t>
      </w:r>
      <w:r w:rsidR="00B14AC8" w:rsidRPr="00B14AC8">
        <w:rPr>
          <w:rFonts w:ascii="Arial" w:hAnsi="Arial" w:cs="Arial"/>
          <w:b/>
          <w:bCs/>
          <w:color w:val="2E74B5" w:themeColor="accent5" w:themeShade="BF"/>
          <w:sz w:val="28"/>
          <w:szCs w:val="28"/>
        </w:rPr>
        <w:t>rocess</w:t>
      </w:r>
    </w:p>
    <w:p w14:paraId="55E3FE4A" w14:textId="77777777" w:rsidR="006D4A0B" w:rsidRPr="00B14AC8" w:rsidRDefault="006D4A0B">
      <w:pPr>
        <w:rPr>
          <w:rFonts w:ascii="Arial" w:hAnsi="Arial" w:cs="Arial"/>
          <w:color w:val="2E74B5" w:themeColor="accent5" w:themeShade="BF"/>
        </w:rPr>
      </w:pPr>
    </w:p>
    <w:p w14:paraId="269F42B6" w14:textId="43093E86" w:rsidR="006D4A0B" w:rsidRPr="00B14AC8" w:rsidRDefault="00B14AC8">
      <w:pPr>
        <w:rPr>
          <w:rFonts w:ascii="Arial" w:hAnsi="Arial" w:cs="Arial"/>
          <w:b/>
          <w:bCs/>
          <w:color w:val="2E74B5" w:themeColor="accent5" w:themeShade="BF"/>
        </w:rPr>
      </w:pPr>
      <w:r w:rsidRPr="00B14AC8">
        <w:rPr>
          <w:rFonts w:ascii="Arial" w:hAnsi="Arial" w:cs="Arial"/>
          <w:b/>
          <w:bCs/>
          <w:color w:val="2E74B5" w:themeColor="accent5" w:themeShade="BF"/>
        </w:rPr>
        <w:t>Purpose of this process</w:t>
      </w:r>
    </w:p>
    <w:p w14:paraId="6AF7CD25" w14:textId="33329F9B" w:rsidR="0002252C" w:rsidRDefault="0026121B">
      <w:pPr>
        <w:rPr>
          <w:rFonts w:ascii="Arial" w:hAnsi="Arial" w:cs="Arial"/>
          <w:sz w:val="20"/>
          <w:szCs w:val="20"/>
        </w:rPr>
      </w:pPr>
      <w:r>
        <w:rPr>
          <w:rFonts w:ascii="Arial" w:hAnsi="Arial" w:cs="Arial"/>
          <w:sz w:val="20"/>
          <w:szCs w:val="20"/>
        </w:rPr>
        <w:t xml:space="preserve">Juice Talent Development </w:t>
      </w:r>
      <w:r w:rsidR="006D4A0B" w:rsidRPr="003753B0">
        <w:rPr>
          <w:rFonts w:ascii="Arial" w:hAnsi="Arial" w:cs="Arial"/>
          <w:sz w:val="20"/>
          <w:szCs w:val="20"/>
        </w:rPr>
        <w:t xml:space="preserve">Limited will ensure that </w:t>
      </w:r>
      <w:r w:rsidR="0002252C">
        <w:rPr>
          <w:rFonts w:ascii="Arial" w:hAnsi="Arial" w:cs="Arial"/>
          <w:sz w:val="20"/>
          <w:szCs w:val="20"/>
        </w:rPr>
        <w:t>every apprentice benefits from a comprehensive and impartial initial assessment and enrolment process that clearly identifies current learning needs.  The information produced by this process will inform the apprentice’s Commitment Statement and p</w:t>
      </w:r>
      <w:r w:rsidR="00E45D61">
        <w:rPr>
          <w:rFonts w:ascii="Arial" w:hAnsi="Arial" w:cs="Arial"/>
          <w:sz w:val="20"/>
          <w:szCs w:val="20"/>
        </w:rPr>
        <w:t>l</w:t>
      </w:r>
      <w:r w:rsidR="0002252C">
        <w:rPr>
          <w:rFonts w:ascii="Arial" w:hAnsi="Arial" w:cs="Arial"/>
          <w:sz w:val="20"/>
          <w:szCs w:val="20"/>
        </w:rPr>
        <w:t xml:space="preserve">an </w:t>
      </w:r>
      <w:r w:rsidR="00E45D61">
        <w:rPr>
          <w:rFonts w:ascii="Arial" w:hAnsi="Arial" w:cs="Arial"/>
          <w:sz w:val="20"/>
          <w:szCs w:val="20"/>
        </w:rPr>
        <w:t>of</w:t>
      </w:r>
      <w:r w:rsidR="0002252C">
        <w:rPr>
          <w:rFonts w:ascii="Arial" w:hAnsi="Arial" w:cs="Arial"/>
          <w:sz w:val="20"/>
          <w:szCs w:val="20"/>
        </w:rPr>
        <w:t xml:space="preserve"> </w:t>
      </w:r>
      <w:proofErr w:type="gramStart"/>
      <w:r w:rsidR="00E45D61">
        <w:rPr>
          <w:rFonts w:ascii="Arial" w:hAnsi="Arial" w:cs="Arial"/>
          <w:sz w:val="20"/>
          <w:szCs w:val="20"/>
        </w:rPr>
        <w:t xml:space="preserve">training, </w:t>
      </w:r>
      <w:r w:rsidR="0002252C">
        <w:rPr>
          <w:rFonts w:ascii="Arial" w:hAnsi="Arial" w:cs="Arial"/>
          <w:sz w:val="20"/>
          <w:szCs w:val="20"/>
        </w:rPr>
        <w:t>and</w:t>
      </w:r>
      <w:proofErr w:type="gramEnd"/>
      <w:r w:rsidR="0002252C">
        <w:rPr>
          <w:rFonts w:ascii="Arial" w:hAnsi="Arial" w:cs="Arial"/>
          <w:sz w:val="20"/>
          <w:szCs w:val="20"/>
        </w:rPr>
        <w:t xml:space="preserve"> </w:t>
      </w:r>
      <w:r w:rsidR="00E45D61">
        <w:rPr>
          <w:rFonts w:ascii="Arial" w:hAnsi="Arial" w:cs="Arial"/>
          <w:sz w:val="20"/>
          <w:szCs w:val="20"/>
        </w:rPr>
        <w:t xml:space="preserve">will </w:t>
      </w:r>
      <w:r w:rsidR="0002252C">
        <w:rPr>
          <w:rFonts w:ascii="Arial" w:hAnsi="Arial" w:cs="Arial"/>
          <w:sz w:val="20"/>
          <w:szCs w:val="20"/>
        </w:rPr>
        <w:t>help us to agree with the employer the appropriate amount of funding to support the delivery of the apprenticeship.</w:t>
      </w:r>
    </w:p>
    <w:p w14:paraId="10D4FD7E" w14:textId="77777777" w:rsidR="0002252C" w:rsidRDefault="0002252C">
      <w:pPr>
        <w:rPr>
          <w:rFonts w:ascii="Arial" w:hAnsi="Arial" w:cs="Arial"/>
          <w:sz w:val="20"/>
          <w:szCs w:val="20"/>
        </w:rPr>
      </w:pPr>
    </w:p>
    <w:p w14:paraId="70586A44" w14:textId="066BC988" w:rsidR="00E45D61" w:rsidRPr="00185B6C" w:rsidRDefault="00E45D61" w:rsidP="00E45D61">
      <w:pPr>
        <w:contextualSpacing/>
        <w:rPr>
          <w:rFonts w:ascii="Arial" w:hAnsi="Arial" w:cs="Arial"/>
          <w:sz w:val="20"/>
          <w:szCs w:val="20"/>
        </w:rPr>
      </w:pPr>
      <w:r w:rsidRPr="00185B6C">
        <w:rPr>
          <w:rFonts w:ascii="Arial" w:hAnsi="Arial" w:cs="Arial"/>
          <w:sz w:val="20"/>
          <w:szCs w:val="20"/>
        </w:rPr>
        <w:t xml:space="preserve">Eligibility checks for every apprentice include an assessment of prior learning which is assessed by checking current knowledge, </w:t>
      </w:r>
      <w:r w:rsidR="00551EA1">
        <w:rPr>
          <w:rFonts w:ascii="Arial" w:hAnsi="Arial" w:cs="Arial"/>
          <w:sz w:val="20"/>
          <w:szCs w:val="20"/>
        </w:rPr>
        <w:t xml:space="preserve">work </w:t>
      </w:r>
      <w:r w:rsidR="00185B6C">
        <w:rPr>
          <w:rFonts w:ascii="Arial" w:hAnsi="Arial" w:cs="Arial"/>
          <w:sz w:val="20"/>
          <w:szCs w:val="20"/>
        </w:rPr>
        <w:t xml:space="preserve">experience, </w:t>
      </w:r>
      <w:r w:rsidRPr="00185B6C">
        <w:rPr>
          <w:rFonts w:ascii="Arial" w:hAnsi="Arial" w:cs="Arial"/>
          <w:sz w:val="20"/>
          <w:szCs w:val="20"/>
        </w:rPr>
        <w:t xml:space="preserve">skills, </w:t>
      </w:r>
      <w:proofErr w:type="spellStart"/>
      <w:proofErr w:type="gramStart"/>
      <w:r w:rsidRPr="00185B6C">
        <w:rPr>
          <w:rFonts w:ascii="Arial" w:hAnsi="Arial" w:cs="Arial"/>
          <w:sz w:val="20"/>
          <w:szCs w:val="20"/>
        </w:rPr>
        <w:t>behaviour</w:t>
      </w:r>
      <w:proofErr w:type="spellEnd"/>
      <w:proofErr w:type="gramEnd"/>
      <w:r w:rsidRPr="00185B6C">
        <w:rPr>
          <w:rFonts w:ascii="Arial" w:hAnsi="Arial" w:cs="Arial"/>
          <w:sz w:val="20"/>
          <w:szCs w:val="20"/>
        </w:rPr>
        <w:t xml:space="preserve"> and any educational and professional qualifications </w:t>
      </w:r>
      <w:r w:rsidR="00185B6C">
        <w:rPr>
          <w:rFonts w:ascii="Arial" w:hAnsi="Arial" w:cs="Arial"/>
          <w:sz w:val="20"/>
          <w:szCs w:val="20"/>
        </w:rPr>
        <w:t xml:space="preserve">that are relevant to the </w:t>
      </w:r>
      <w:r w:rsidRPr="00185B6C">
        <w:rPr>
          <w:rFonts w:ascii="Arial" w:hAnsi="Arial" w:cs="Arial"/>
          <w:sz w:val="20"/>
          <w:szCs w:val="20"/>
        </w:rPr>
        <w:t>apprenticeship standard</w:t>
      </w:r>
      <w:r w:rsidR="00185B6C">
        <w:rPr>
          <w:rFonts w:ascii="Arial" w:hAnsi="Arial" w:cs="Arial"/>
          <w:sz w:val="20"/>
          <w:szCs w:val="20"/>
        </w:rPr>
        <w:t xml:space="preserve">.  This will ensure the apprenticeship provides opportunities for </w:t>
      </w:r>
      <w:r w:rsidRPr="00185B6C">
        <w:rPr>
          <w:rFonts w:ascii="Arial" w:hAnsi="Arial" w:cs="Arial"/>
          <w:sz w:val="20"/>
          <w:szCs w:val="20"/>
        </w:rPr>
        <w:t xml:space="preserve">substantive and significant new skills </w:t>
      </w:r>
      <w:r w:rsidR="00185B6C">
        <w:rPr>
          <w:rFonts w:ascii="Arial" w:hAnsi="Arial" w:cs="Arial"/>
          <w:sz w:val="20"/>
          <w:szCs w:val="20"/>
        </w:rPr>
        <w:t xml:space="preserve">to be developed during the apprenticeship.  </w:t>
      </w:r>
    </w:p>
    <w:p w14:paraId="677B05C5" w14:textId="77777777" w:rsidR="003753B0" w:rsidRPr="003753B0" w:rsidRDefault="003753B0">
      <w:pPr>
        <w:rPr>
          <w:rFonts w:ascii="Arial" w:hAnsi="Arial" w:cs="Arial"/>
          <w:sz w:val="20"/>
          <w:szCs w:val="20"/>
        </w:rPr>
      </w:pPr>
    </w:p>
    <w:p w14:paraId="75994B4D" w14:textId="1DA237AF" w:rsidR="003753B0" w:rsidRPr="00B14AC8" w:rsidRDefault="00B14AC8">
      <w:pPr>
        <w:rPr>
          <w:rFonts w:ascii="Arial" w:hAnsi="Arial" w:cs="Arial"/>
          <w:b/>
          <w:bCs/>
          <w:color w:val="2E74B5" w:themeColor="accent5" w:themeShade="BF"/>
        </w:rPr>
      </w:pPr>
      <w:r w:rsidRPr="00B14AC8">
        <w:rPr>
          <w:rFonts w:ascii="Arial" w:hAnsi="Arial" w:cs="Arial"/>
          <w:b/>
          <w:bCs/>
          <w:color w:val="2E74B5" w:themeColor="accent5" w:themeShade="BF"/>
        </w:rPr>
        <w:t>How our process works</w:t>
      </w:r>
    </w:p>
    <w:p w14:paraId="14EAC907" w14:textId="6AE2DD8B" w:rsidR="003753B0" w:rsidRDefault="00B14AC8">
      <w:pPr>
        <w:rPr>
          <w:rFonts w:ascii="Arial" w:hAnsi="Arial" w:cs="Arial"/>
          <w:sz w:val="20"/>
          <w:szCs w:val="20"/>
        </w:rPr>
      </w:pPr>
      <w:r>
        <w:rPr>
          <w:rFonts w:ascii="Arial" w:hAnsi="Arial" w:cs="Arial"/>
          <w:sz w:val="20"/>
          <w:szCs w:val="20"/>
        </w:rPr>
        <w:t>O</w:t>
      </w:r>
      <w:r w:rsidR="00185B6C">
        <w:rPr>
          <w:rFonts w:ascii="Arial" w:hAnsi="Arial" w:cs="Arial"/>
          <w:sz w:val="20"/>
          <w:szCs w:val="20"/>
        </w:rPr>
        <w:t xml:space="preserve">ur </w:t>
      </w:r>
      <w:r>
        <w:rPr>
          <w:rFonts w:ascii="Arial" w:hAnsi="Arial" w:cs="Arial"/>
          <w:sz w:val="20"/>
          <w:szCs w:val="20"/>
        </w:rPr>
        <w:t>initial assessment process aims at producing</w:t>
      </w:r>
      <w:r w:rsidR="00185B6C">
        <w:rPr>
          <w:rFonts w:ascii="Arial" w:hAnsi="Arial" w:cs="Arial"/>
          <w:sz w:val="20"/>
          <w:szCs w:val="20"/>
        </w:rPr>
        <w:t xml:space="preserve"> accurate and effective initial assessment results</w:t>
      </w:r>
      <w:r>
        <w:rPr>
          <w:rFonts w:ascii="Arial" w:hAnsi="Arial" w:cs="Arial"/>
          <w:sz w:val="20"/>
          <w:szCs w:val="20"/>
        </w:rPr>
        <w:t>.  It tak</w:t>
      </w:r>
      <w:r w:rsidR="003B61D7">
        <w:rPr>
          <w:rFonts w:ascii="Arial" w:hAnsi="Arial" w:cs="Arial"/>
          <w:sz w:val="20"/>
          <w:szCs w:val="20"/>
        </w:rPr>
        <w:t>e</w:t>
      </w:r>
      <w:r>
        <w:rPr>
          <w:rFonts w:ascii="Arial" w:hAnsi="Arial" w:cs="Arial"/>
          <w:sz w:val="20"/>
          <w:szCs w:val="20"/>
        </w:rPr>
        <w:t>s the following key steps:</w:t>
      </w:r>
      <w:r w:rsidR="00185B6C">
        <w:rPr>
          <w:rFonts w:ascii="Arial" w:hAnsi="Arial" w:cs="Arial"/>
          <w:sz w:val="20"/>
          <w:szCs w:val="20"/>
        </w:rPr>
        <w:t xml:space="preserve"> by:</w:t>
      </w:r>
    </w:p>
    <w:p w14:paraId="494673A7" w14:textId="2A7C80CF" w:rsidR="00185B6C" w:rsidRDefault="00185B6C">
      <w:pPr>
        <w:rPr>
          <w:rFonts w:ascii="Arial" w:hAnsi="Arial" w:cs="Arial"/>
          <w:sz w:val="20"/>
          <w:szCs w:val="20"/>
        </w:rPr>
      </w:pPr>
    </w:p>
    <w:p w14:paraId="4341D557" w14:textId="120B5667" w:rsidR="00185B6C" w:rsidRDefault="00185B6C" w:rsidP="00B14AC8">
      <w:pPr>
        <w:pStyle w:val="ListParagraph"/>
        <w:numPr>
          <w:ilvl w:val="0"/>
          <w:numId w:val="9"/>
        </w:numPr>
        <w:rPr>
          <w:rFonts w:ascii="Arial" w:hAnsi="Arial" w:cs="Arial"/>
          <w:sz w:val="20"/>
          <w:szCs w:val="20"/>
        </w:rPr>
      </w:pPr>
      <w:r>
        <w:rPr>
          <w:rFonts w:ascii="Arial" w:hAnsi="Arial" w:cs="Arial"/>
          <w:sz w:val="20"/>
          <w:szCs w:val="20"/>
        </w:rPr>
        <w:t>mak</w:t>
      </w:r>
      <w:r w:rsidR="00B14AC8">
        <w:rPr>
          <w:rFonts w:ascii="Arial" w:hAnsi="Arial" w:cs="Arial"/>
          <w:sz w:val="20"/>
          <w:szCs w:val="20"/>
        </w:rPr>
        <w:t>e</w:t>
      </w:r>
      <w:r>
        <w:rPr>
          <w:rFonts w:ascii="Arial" w:hAnsi="Arial" w:cs="Arial"/>
          <w:sz w:val="20"/>
          <w:szCs w:val="20"/>
        </w:rPr>
        <w:t xml:space="preserve"> sure our employer clients understand the importance of validating </w:t>
      </w:r>
      <w:proofErr w:type="spellStart"/>
      <w:r>
        <w:rPr>
          <w:rFonts w:ascii="Arial" w:hAnsi="Arial" w:cs="Arial"/>
          <w:sz w:val="20"/>
          <w:szCs w:val="20"/>
        </w:rPr>
        <w:t>programme</w:t>
      </w:r>
      <w:proofErr w:type="spellEnd"/>
      <w:r>
        <w:rPr>
          <w:rFonts w:ascii="Arial" w:hAnsi="Arial" w:cs="Arial"/>
          <w:sz w:val="20"/>
          <w:szCs w:val="20"/>
        </w:rPr>
        <w:t xml:space="preserve"> </w:t>
      </w:r>
      <w:r w:rsidR="000837CC">
        <w:rPr>
          <w:rFonts w:ascii="Arial" w:hAnsi="Arial" w:cs="Arial"/>
          <w:sz w:val="20"/>
          <w:szCs w:val="20"/>
        </w:rPr>
        <w:t>eligibility</w:t>
      </w:r>
      <w:r>
        <w:rPr>
          <w:rFonts w:ascii="Arial" w:hAnsi="Arial" w:cs="Arial"/>
          <w:sz w:val="20"/>
          <w:szCs w:val="20"/>
        </w:rPr>
        <w:t xml:space="preserve"> and using effective initial assessment </w:t>
      </w:r>
      <w:proofErr w:type="gramStart"/>
      <w:r>
        <w:rPr>
          <w:rFonts w:ascii="Arial" w:hAnsi="Arial" w:cs="Arial"/>
          <w:sz w:val="20"/>
          <w:szCs w:val="20"/>
        </w:rPr>
        <w:t>tools;</w:t>
      </w:r>
      <w:proofErr w:type="gramEnd"/>
    </w:p>
    <w:p w14:paraId="5F966EFC" w14:textId="70643B03" w:rsidR="00185B6C" w:rsidRDefault="00185B6C" w:rsidP="00B14AC8">
      <w:pPr>
        <w:pStyle w:val="ListParagraph"/>
        <w:numPr>
          <w:ilvl w:val="0"/>
          <w:numId w:val="9"/>
        </w:numPr>
        <w:rPr>
          <w:rFonts w:ascii="Arial" w:hAnsi="Arial" w:cs="Arial"/>
          <w:sz w:val="20"/>
          <w:szCs w:val="20"/>
        </w:rPr>
      </w:pPr>
      <w:r>
        <w:rPr>
          <w:rFonts w:ascii="Arial" w:hAnsi="Arial" w:cs="Arial"/>
          <w:sz w:val="20"/>
          <w:szCs w:val="20"/>
        </w:rPr>
        <w:t xml:space="preserve">explain to apprentices why they need to go through the process and the benefits it will bring </w:t>
      </w:r>
      <w:proofErr w:type="gramStart"/>
      <w:r>
        <w:rPr>
          <w:rFonts w:ascii="Arial" w:hAnsi="Arial" w:cs="Arial"/>
          <w:sz w:val="20"/>
          <w:szCs w:val="20"/>
        </w:rPr>
        <w:t>them;</w:t>
      </w:r>
      <w:proofErr w:type="gramEnd"/>
    </w:p>
    <w:p w14:paraId="37607483" w14:textId="22F3B22B" w:rsidR="000837CC" w:rsidRDefault="000837CC" w:rsidP="00B14AC8">
      <w:pPr>
        <w:pStyle w:val="ListParagraph"/>
        <w:numPr>
          <w:ilvl w:val="0"/>
          <w:numId w:val="9"/>
        </w:numPr>
        <w:rPr>
          <w:rFonts w:ascii="Arial" w:hAnsi="Arial" w:cs="Arial"/>
          <w:sz w:val="20"/>
          <w:szCs w:val="20"/>
        </w:rPr>
      </w:pPr>
      <w:r>
        <w:rPr>
          <w:rFonts w:ascii="Arial" w:hAnsi="Arial" w:cs="Arial"/>
          <w:sz w:val="20"/>
          <w:szCs w:val="20"/>
        </w:rPr>
        <w:t xml:space="preserve">remain </w:t>
      </w:r>
      <w:proofErr w:type="spellStart"/>
      <w:r>
        <w:rPr>
          <w:rFonts w:ascii="Arial" w:hAnsi="Arial" w:cs="Arial"/>
          <w:sz w:val="20"/>
          <w:szCs w:val="20"/>
        </w:rPr>
        <w:t>focussed</w:t>
      </w:r>
      <w:proofErr w:type="spellEnd"/>
      <w:r>
        <w:rPr>
          <w:rFonts w:ascii="Arial" w:hAnsi="Arial" w:cs="Arial"/>
          <w:sz w:val="20"/>
          <w:szCs w:val="20"/>
        </w:rPr>
        <w:t xml:space="preserve"> on the ESFA funding regulations and making sure they are strictly adhered to:</w:t>
      </w:r>
    </w:p>
    <w:p w14:paraId="05E0A603" w14:textId="0C5D1B09" w:rsidR="00185B6C" w:rsidRDefault="00551EA1" w:rsidP="00B14AC8">
      <w:pPr>
        <w:pStyle w:val="ListParagraph"/>
        <w:numPr>
          <w:ilvl w:val="0"/>
          <w:numId w:val="9"/>
        </w:numPr>
        <w:rPr>
          <w:rFonts w:ascii="Arial" w:hAnsi="Arial" w:cs="Arial"/>
          <w:sz w:val="20"/>
          <w:szCs w:val="20"/>
        </w:rPr>
      </w:pPr>
      <w:r>
        <w:rPr>
          <w:rFonts w:ascii="Arial" w:hAnsi="Arial" w:cs="Arial"/>
          <w:sz w:val="20"/>
          <w:szCs w:val="20"/>
        </w:rPr>
        <w:t xml:space="preserve">use a range of evidence to inform the process including the apprentice’s Personal Learning </w:t>
      </w:r>
      <w:r w:rsidR="003B61D7">
        <w:rPr>
          <w:rFonts w:ascii="Arial" w:hAnsi="Arial" w:cs="Arial"/>
          <w:sz w:val="20"/>
          <w:szCs w:val="20"/>
        </w:rPr>
        <w:t>R</w:t>
      </w:r>
      <w:r>
        <w:rPr>
          <w:rFonts w:ascii="Arial" w:hAnsi="Arial" w:cs="Arial"/>
          <w:sz w:val="20"/>
          <w:szCs w:val="20"/>
        </w:rPr>
        <w:t xml:space="preserve">ecord in the Learner Records Service and any certificates currently </w:t>
      </w:r>
      <w:proofErr w:type="gramStart"/>
      <w:r>
        <w:rPr>
          <w:rFonts w:ascii="Arial" w:hAnsi="Arial" w:cs="Arial"/>
          <w:sz w:val="20"/>
          <w:szCs w:val="20"/>
        </w:rPr>
        <w:t>held;</w:t>
      </w:r>
      <w:proofErr w:type="gramEnd"/>
    </w:p>
    <w:p w14:paraId="011E087A" w14:textId="79F6E304" w:rsidR="00551EA1" w:rsidRDefault="00551EA1" w:rsidP="00B14AC8">
      <w:pPr>
        <w:pStyle w:val="ListParagraph"/>
        <w:numPr>
          <w:ilvl w:val="0"/>
          <w:numId w:val="9"/>
        </w:numPr>
        <w:rPr>
          <w:rFonts w:ascii="Arial" w:hAnsi="Arial" w:cs="Arial"/>
          <w:sz w:val="20"/>
          <w:szCs w:val="20"/>
        </w:rPr>
      </w:pPr>
      <w:r>
        <w:rPr>
          <w:rFonts w:ascii="Arial" w:hAnsi="Arial" w:cs="Arial"/>
          <w:sz w:val="20"/>
          <w:szCs w:val="20"/>
        </w:rPr>
        <w:t>thoroughly explor</w:t>
      </w:r>
      <w:r w:rsidR="00B14AC8">
        <w:rPr>
          <w:rFonts w:ascii="Arial" w:hAnsi="Arial" w:cs="Arial"/>
          <w:sz w:val="20"/>
          <w:szCs w:val="20"/>
        </w:rPr>
        <w:t>e</w:t>
      </w:r>
      <w:r>
        <w:rPr>
          <w:rFonts w:ascii="Arial" w:hAnsi="Arial" w:cs="Arial"/>
          <w:sz w:val="20"/>
          <w:szCs w:val="20"/>
        </w:rPr>
        <w:t xml:space="preserve"> (through discussion with the apprentice and their line manager, where appropriate) the apprentice’s current occupational skills, knowledge and </w:t>
      </w:r>
      <w:proofErr w:type="spellStart"/>
      <w:r>
        <w:rPr>
          <w:rFonts w:ascii="Arial" w:hAnsi="Arial" w:cs="Arial"/>
          <w:sz w:val="20"/>
          <w:szCs w:val="20"/>
        </w:rPr>
        <w:t>behaviours</w:t>
      </w:r>
      <w:proofErr w:type="spellEnd"/>
      <w:r>
        <w:rPr>
          <w:rFonts w:ascii="Arial" w:hAnsi="Arial" w:cs="Arial"/>
          <w:sz w:val="20"/>
          <w:szCs w:val="20"/>
        </w:rPr>
        <w:t xml:space="preserve"> and us</w:t>
      </w:r>
      <w:r w:rsidR="00B14AC8">
        <w:rPr>
          <w:rFonts w:ascii="Arial" w:hAnsi="Arial" w:cs="Arial"/>
          <w:sz w:val="20"/>
          <w:szCs w:val="20"/>
        </w:rPr>
        <w:t>e</w:t>
      </w:r>
      <w:r>
        <w:rPr>
          <w:rFonts w:ascii="Arial" w:hAnsi="Arial" w:cs="Arial"/>
          <w:sz w:val="20"/>
          <w:szCs w:val="20"/>
        </w:rPr>
        <w:t xml:space="preserve"> a scoring system to establish their levels against the assessment criteria</w:t>
      </w:r>
      <w:r w:rsidR="00B14AC8">
        <w:rPr>
          <w:rFonts w:ascii="Arial" w:hAnsi="Arial" w:cs="Arial"/>
          <w:sz w:val="20"/>
          <w:szCs w:val="20"/>
        </w:rPr>
        <w:t>,</w:t>
      </w:r>
      <w:r>
        <w:rPr>
          <w:rFonts w:ascii="Arial" w:hAnsi="Arial" w:cs="Arial"/>
          <w:sz w:val="20"/>
          <w:szCs w:val="20"/>
        </w:rPr>
        <w:t xml:space="preserve"> </w:t>
      </w:r>
      <w:r w:rsidR="00B14AC8">
        <w:rPr>
          <w:rFonts w:ascii="Arial" w:hAnsi="Arial" w:cs="Arial"/>
          <w:sz w:val="20"/>
          <w:szCs w:val="20"/>
        </w:rPr>
        <w:t xml:space="preserve">and any skills gaps, </w:t>
      </w:r>
      <w:r>
        <w:rPr>
          <w:rFonts w:ascii="Arial" w:hAnsi="Arial" w:cs="Arial"/>
          <w:sz w:val="20"/>
          <w:szCs w:val="20"/>
        </w:rPr>
        <w:t xml:space="preserve">in the apprenticeship </w:t>
      </w:r>
      <w:proofErr w:type="gramStart"/>
      <w:r>
        <w:rPr>
          <w:rFonts w:ascii="Arial" w:hAnsi="Arial" w:cs="Arial"/>
          <w:sz w:val="20"/>
          <w:szCs w:val="20"/>
        </w:rPr>
        <w:t>standard;</w:t>
      </w:r>
      <w:proofErr w:type="gramEnd"/>
    </w:p>
    <w:p w14:paraId="7F0E372F" w14:textId="088D22A3" w:rsidR="00551EA1" w:rsidRDefault="00551EA1" w:rsidP="00B14AC8">
      <w:pPr>
        <w:pStyle w:val="ListParagraph"/>
        <w:numPr>
          <w:ilvl w:val="0"/>
          <w:numId w:val="9"/>
        </w:numPr>
        <w:rPr>
          <w:rFonts w:ascii="Arial" w:hAnsi="Arial" w:cs="Arial"/>
          <w:sz w:val="20"/>
          <w:szCs w:val="20"/>
        </w:rPr>
      </w:pPr>
      <w:r>
        <w:rPr>
          <w:rFonts w:ascii="Arial" w:hAnsi="Arial" w:cs="Arial"/>
          <w:sz w:val="20"/>
          <w:szCs w:val="20"/>
        </w:rPr>
        <w:t xml:space="preserve">assess the apprentice’s English and </w:t>
      </w:r>
      <w:proofErr w:type="spellStart"/>
      <w:r>
        <w:rPr>
          <w:rFonts w:ascii="Arial" w:hAnsi="Arial" w:cs="Arial"/>
          <w:sz w:val="20"/>
          <w:szCs w:val="20"/>
        </w:rPr>
        <w:t>maths</w:t>
      </w:r>
      <w:proofErr w:type="spellEnd"/>
      <w:r>
        <w:rPr>
          <w:rFonts w:ascii="Arial" w:hAnsi="Arial" w:cs="Arial"/>
          <w:sz w:val="20"/>
          <w:szCs w:val="20"/>
        </w:rPr>
        <w:t xml:space="preserve"> skills prior to enrolment to establish their current working </w:t>
      </w:r>
      <w:proofErr w:type="gramStart"/>
      <w:r>
        <w:rPr>
          <w:rFonts w:ascii="Arial" w:hAnsi="Arial" w:cs="Arial"/>
          <w:sz w:val="20"/>
          <w:szCs w:val="20"/>
        </w:rPr>
        <w:t>levels;</w:t>
      </w:r>
      <w:proofErr w:type="gramEnd"/>
    </w:p>
    <w:p w14:paraId="443FCFE7" w14:textId="7B04D5D4" w:rsidR="007D3891" w:rsidRPr="007D3891" w:rsidRDefault="007D3891" w:rsidP="00B14AC8">
      <w:pPr>
        <w:pStyle w:val="ListParagraph"/>
        <w:numPr>
          <w:ilvl w:val="0"/>
          <w:numId w:val="9"/>
        </w:numPr>
        <w:rPr>
          <w:rFonts w:ascii="Arial" w:hAnsi="Arial" w:cs="Arial"/>
          <w:sz w:val="20"/>
          <w:szCs w:val="20"/>
        </w:rPr>
      </w:pPr>
      <w:r>
        <w:rPr>
          <w:rFonts w:ascii="Arial" w:hAnsi="Arial" w:cs="Arial"/>
          <w:sz w:val="20"/>
          <w:szCs w:val="20"/>
        </w:rPr>
        <w:t>i</w:t>
      </w:r>
      <w:r w:rsidRPr="007D3891">
        <w:rPr>
          <w:rFonts w:ascii="Arial" w:hAnsi="Arial" w:cs="Arial"/>
          <w:sz w:val="20"/>
          <w:szCs w:val="20"/>
        </w:rPr>
        <w:t xml:space="preserve">dentify any additional support </w:t>
      </w:r>
      <w:r w:rsidR="003B0B3A">
        <w:rPr>
          <w:rFonts w:ascii="Arial" w:hAnsi="Arial" w:cs="Arial"/>
          <w:sz w:val="20"/>
          <w:szCs w:val="20"/>
        </w:rPr>
        <w:t>and/or</w:t>
      </w:r>
      <w:r w:rsidRPr="007D3891">
        <w:rPr>
          <w:rFonts w:ascii="Arial" w:hAnsi="Arial" w:cs="Arial"/>
          <w:sz w:val="20"/>
          <w:szCs w:val="20"/>
        </w:rPr>
        <w:t xml:space="preserve"> reasonable adjustments required for learning or support </w:t>
      </w:r>
      <w:proofErr w:type="gramStart"/>
      <w:r w:rsidRPr="007D3891">
        <w:rPr>
          <w:rFonts w:ascii="Arial" w:hAnsi="Arial" w:cs="Arial"/>
          <w:sz w:val="20"/>
          <w:szCs w:val="20"/>
        </w:rPr>
        <w:t>needs</w:t>
      </w:r>
      <w:r>
        <w:rPr>
          <w:rFonts w:ascii="Arial" w:hAnsi="Arial" w:cs="Arial"/>
          <w:sz w:val="20"/>
          <w:szCs w:val="20"/>
        </w:rPr>
        <w:t>;</w:t>
      </w:r>
      <w:proofErr w:type="gramEnd"/>
    </w:p>
    <w:p w14:paraId="765E6BAE" w14:textId="0BDE0C96" w:rsidR="00551EA1" w:rsidRDefault="00551EA1" w:rsidP="00B14AC8">
      <w:pPr>
        <w:pStyle w:val="ListParagraph"/>
        <w:numPr>
          <w:ilvl w:val="0"/>
          <w:numId w:val="9"/>
        </w:numPr>
        <w:rPr>
          <w:rFonts w:ascii="Arial" w:hAnsi="Arial" w:cs="Arial"/>
          <w:sz w:val="20"/>
          <w:szCs w:val="20"/>
        </w:rPr>
      </w:pPr>
      <w:r>
        <w:rPr>
          <w:rFonts w:ascii="Arial" w:hAnsi="Arial" w:cs="Arial"/>
          <w:sz w:val="20"/>
          <w:szCs w:val="20"/>
        </w:rPr>
        <w:t xml:space="preserve">contact NARIC when an apprentice provides certificates from overseas institutions that might have relevance to the apprenticeship </w:t>
      </w:r>
      <w:proofErr w:type="gramStart"/>
      <w:r>
        <w:rPr>
          <w:rFonts w:ascii="Arial" w:hAnsi="Arial" w:cs="Arial"/>
          <w:sz w:val="20"/>
          <w:szCs w:val="20"/>
        </w:rPr>
        <w:t>standard;</w:t>
      </w:r>
      <w:proofErr w:type="gramEnd"/>
    </w:p>
    <w:p w14:paraId="081E3840" w14:textId="7ED867BA" w:rsidR="00AD45BF" w:rsidRDefault="00AD45BF" w:rsidP="00B14AC8">
      <w:pPr>
        <w:pStyle w:val="ListParagraph"/>
        <w:numPr>
          <w:ilvl w:val="0"/>
          <w:numId w:val="9"/>
        </w:numPr>
        <w:rPr>
          <w:rFonts w:ascii="Arial" w:hAnsi="Arial" w:cs="Arial"/>
          <w:sz w:val="20"/>
          <w:szCs w:val="20"/>
        </w:rPr>
      </w:pPr>
      <w:r>
        <w:rPr>
          <w:rFonts w:ascii="Arial" w:hAnsi="Arial" w:cs="Arial"/>
          <w:sz w:val="20"/>
          <w:szCs w:val="20"/>
        </w:rPr>
        <w:t>us</w:t>
      </w:r>
      <w:r w:rsidR="00B14AC8">
        <w:rPr>
          <w:rFonts w:ascii="Arial" w:hAnsi="Arial" w:cs="Arial"/>
          <w:sz w:val="20"/>
          <w:szCs w:val="20"/>
        </w:rPr>
        <w:t>e</w:t>
      </w:r>
      <w:r>
        <w:rPr>
          <w:rFonts w:ascii="Arial" w:hAnsi="Arial" w:cs="Arial"/>
          <w:sz w:val="20"/>
          <w:szCs w:val="20"/>
        </w:rPr>
        <w:t xml:space="preserve"> all the information collected to ensure the apprentice is offered</w:t>
      </w:r>
      <w:r w:rsidR="007D3891">
        <w:rPr>
          <w:rFonts w:ascii="Arial" w:hAnsi="Arial" w:cs="Arial"/>
          <w:sz w:val="20"/>
          <w:szCs w:val="20"/>
        </w:rPr>
        <w:t xml:space="preserve"> the most appropriate apprenticeship standard for their job role and </w:t>
      </w:r>
      <w:proofErr w:type="gramStart"/>
      <w:r w:rsidR="007D3891">
        <w:rPr>
          <w:rFonts w:ascii="Arial" w:hAnsi="Arial" w:cs="Arial"/>
          <w:sz w:val="20"/>
          <w:szCs w:val="20"/>
        </w:rPr>
        <w:t>level;</w:t>
      </w:r>
      <w:proofErr w:type="gramEnd"/>
      <w:r w:rsidR="007D3891">
        <w:rPr>
          <w:rFonts w:ascii="Arial" w:hAnsi="Arial" w:cs="Arial"/>
          <w:sz w:val="20"/>
          <w:szCs w:val="20"/>
        </w:rPr>
        <w:t xml:space="preserve"> </w:t>
      </w:r>
    </w:p>
    <w:p w14:paraId="62E031D7" w14:textId="0A83B64E" w:rsidR="00B14AC8" w:rsidRDefault="00551EA1" w:rsidP="00B14AC8">
      <w:pPr>
        <w:pStyle w:val="ListParagraph"/>
        <w:numPr>
          <w:ilvl w:val="0"/>
          <w:numId w:val="9"/>
        </w:numPr>
        <w:rPr>
          <w:rFonts w:ascii="Arial" w:hAnsi="Arial" w:cs="Arial"/>
          <w:sz w:val="20"/>
          <w:szCs w:val="20"/>
        </w:rPr>
      </w:pPr>
      <w:r>
        <w:rPr>
          <w:rFonts w:ascii="Arial" w:hAnsi="Arial" w:cs="Arial"/>
          <w:sz w:val="20"/>
          <w:szCs w:val="20"/>
        </w:rPr>
        <w:t xml:space="preserve">adjust the plan of training to reflect any skills, knowledge and </w:t>
      </w:r>
      <w:proofErr w:type="spellStart"/>
      <w:r>
        <w:rPr>
          <w:rFonts w:ascii="Arial" w:hAnsi="Arial" w:cs="Arial"/>
          <w:sz w:val="20"/>
          <w:szCs w:val="20"/>
        </w:rPr>
        <w:t>behaviours</w:t>
      </w:r>
      <w:proofErr w:type="spellEnd"/>
      <w:r>
        <w:rPr>
          <w:rFonts w:ascii="Arial" w:hAnsi="Arial" w:cs="Arial"/>
          <w:sz w:val="20"/>
          <w:szCs w:val="20"/>
        </w:rPr>
        <w:t xml:space="preserve"> that the apprentice already holds, </w:t>
      </w:r>
      <w:r w:rsidR="003B0B3A">
        <w:rPr>
          <w:rFonts w:ascii="Arial" w:hAnsi="Arial" w:cs="Arial"/>
          <w:sz w:val="20"/>
          <w:szCs w:val="20"/>
        </w:rPr>
        <w:t xml:space="preserve">to </w:t>
      </w:r>
      <w:proofErr w:type="spellStart"/>
      <w:r w:rsidR="003B0B3A">
        <w:rPr>
          <w:rFonts w:ascii="Arial" w:hAnsi="Arial" w:cs="Arial"/>
          <w:sz w:val="20"/>
          <w:szCs w:val="20"/>
        </w:rPr>
        <w:t>recognise</w:t>
      </w:r>
      <w:proofErr w:type="spellEnd"/>
      <w:r w:rsidR="003B0B3A">
        <w:rPr>
          <w:rFonts w:ascii="Arial" w:hAnsi="Arial" w:cs="Arial"/>
          <w:sz w:val="20"/>
          <w:szCs w:val="20"/>
        </w:rPr>
        <w:t xml:space="preserve"> any prior learning</w:t>
      </w:r>
      <w:r w:rsidR="00B14AC8">
        <w:rPr>
          <w:rFonts w:ascii="Arial" w:hAnsi="Arial" w:cs="Arial"/>
          <w:sz w:val="20"/>
          <w:szCs w:val="20"/>
        </w:rPr>
        <w:t xml:space="preserve"> </w:t>
      </w:r>
      <w:r>
        <w:rPr>
          <w:rFonts w:ascii="Arial" w:hAnsi="Arial" w:cs="Arial"/>
          <w:sz w:val="20"/>
          <w:szCs w:val="20"/>
        </w:rPr>
        <w:t>to avoid over-teaching or re-teaching</w:t>
      </w:r>
      <w:r w:rsidR="00B14AC8">
        <w:rPr>
          <w:rFonts w:ascii="Arial" w:hAnsi="Arial" w:cs="Arial"/>
          <w:sz w:val="20"/>
          <w:szCs w:val="20"/>
        </w:rPr>
        <w:t>;</w:t>
      </w:r>
    </w:p>
    <w:p w14:paraId="79F5767F" w14:textId="62113B76" w:rsidR="00B14AC8" w:rsidRPr="00B14AC8" w:rsidRDefault="00B14AC8" w:rsidP="00B14AC8">
      <w:pPr>
        <w:pStyle w:val="ListParagraph"/>
        <w:numPr>
          <w:ilvl w:val="0"/>
          <w:numId w:val="9"/>
        </w:numPr>
        <w:rPr>
          <w:rFonts w:ascii="Arial" w:hAnsi="Arial" w:cs="Arial"/>
          <w:sz w:val="20"/>
          <w:szCs w:val="20"/>
        </w:rPr>
      </w:pPr>
      <w:r>
        <w:rPr>
          <w:rFonts w:ascii="Arial" w:hAnsi="Arial" w:cs="Arial"/>
          <w:sz w:val="20"/>
          <w:szCs w:val="20"/>
        </w:rPr>
        <w:t xml:space="preserve">ensure that all gaps in skills, knowledge and </w:t>
      </w:r>
      <w:proofErr w:type="spellStart"/>
      <w:r>
        <w:rPr>
          <w:rFonts w:ascii="Arial" w:hAnsi="Arial" w:cs="Arial"/>
          <w:sz w:val="20"/>
          <w:szCs w:val="20"/>
        </w:rPr>
        <w:t>behaviours</w:t>
      </w:r>
      <w:proofErr w:type="spellEnd"/>
      <w:r>
        <w:rPr>
          <w:rFonts w:ascii="Arial" w:hAnsi="Arial" w:cs="Arial"/>
          <w:sz w:val="20"/>
          <w:szCs w:val="20"/>
        </w:rPr>
        <w:t xml:space="preserve"> identified in initial assessment are clearly </w:t>
      </w:r>
      <w:r w:rsidR="003B61D7">
        <w:rPr>
          <w:rFonts w:ascii="Arial" w:hAnsi="Arial" w:cs="Arial"/>
          <w:sz w:val="20"/>
          <w:szCs w:val="20"/>
        </w:rPr>
        <w:t>addressed</w:t>
      </w:r>
      <w:r>
        <w:rPr>
          <w:rFonts w:ascii="Arial" w:hAnsi="Arial" w:cs="Arial"/>
          <w:sz w:val="20"/>
          <w:szCs w:val="20"/>
        </w:rPr>
        <w:t xml:space="preserve"> in the apprentice’s learning plan;</w:t>
      </w:r>
    </w:p>
    <w:p w14:paraId="3193EDD1" w14:textId="5A8D4B35" w:rsidR="007D3891" w:rsidRDefault="007D3891" w:rsidP="00B14AC8">
      <w:pPr>
        <w:pStyle w:val="ListParagraph"/>
        <w:numPr>
          <w:ilvl w:val="0"/>
          <w:numId w:val="9"/>
        </w:numPr>
        <w:rPr>
          <w:rFonts w:ascii="Arial" w:hAnsi="Arial" w:cs="Arial"/>
          <w:sz w:val="20"/>
          <w:szCs w:val="20"/>
        </w:rPr>
      </w:pPr>
      <w:r>
        <w:rPr>
          <w:rFonts w:ascii="Arial" w:hAnsi="Arial" w:cs="Arial"/>
          <w:sz w:val="20"/>
          <w:szCs w:val="20"/>
        </w:rPr>
        <w:t>ensur</w:t>
      </w:r>
      <w:r w:rsidR="00B14AC8">
        <w:rPr>
          <w:rFonts w:ascii="Arial" w:hAnsi="Arial" w:cs="Arial"/>
          <w:sz w:val="20"/>
          <w:szCs w:val="20"/>
        </w:rPr>
        <w:t>e</w:t>
      </w:r>
      <w:r>
        <w:rPr>
          <w:rFonts w:ascii="Arial" w:hAnsi="Arial" w:cs="Arial"/>
          <w:sz w:val="20"/>
          <w:szCs w:val="20"/>
        </w:rPr>
        <w:t xml:space="preserve"> appropriate feedback is given to the apprentice and that the initial assessment results are appropriately recorded;</w:t>
      </w:r>
    </w:p>
    <w:p w14:paraId="27B8147D" w14:textId="57B92DA0" w:rsidR="00551EA1" w:rsidRDefault="00551EA1" w:rsidP="00B14AC8">
      <w:pPr>
        <w:pStyle w:val="ListParagraph"/>
        <w:numPr>
          <w:ilvl w:val="0"/>
          <w:numId w:val="9"/>
        </w:numPr>
        <w:rPr>
          <w:rFonts w:ascii="Arial" w:hAnsi="Arial" w:cs="Arial"/>
          <w:sz w:val="20"/>
          <w:szCs w:val="20"/>
        </w:rPr>
      </w:pPr>
      <w:r>
        <w:rPr>
          <w:rFonts w:ascii="Arial" w:hAnsi="Arial" w:cs="Arial"/>
          <w:sz w:val="20"/>
          <w:szCs w:val="20"/>
        </w:rPr>
        <w:t>negotiat</w:t>
      </w:r>
      <w:r w:rsidR="00B14AC8">
        <w:rPr>
          <w:rFonts w:ascii="Arial" w:hAnsi="Arial" w:cs="Arial"/>
          <w:sz w:val="20"/>
          <w:szCs w:val="20"/>
        </w:rPr>
        <w:t>e</w:t>
      </w:r>
      <w:r>
        <w:rPr>
          <w:rFonts w:ascii="Arial" w:hAnsi="Arial" w:cs="Arial"/>
          <w:sz w:val="20"/>
          <w:szCs w:val="20"/>
        </w:rPr>
        <w:t xml:space="preserve"> with the employer an appropriate funding amount that reflects all prior learning;</w:t>
      </w:r>
    </w:p>
    <w:p w14:paraId="1AEBE44F" w14:textId="21EC2310" w:rsidR="007D3891" w:rsidRDefault="007D3891" w:rsidP="00B14AC8">
      <w:pPr>
        <w:pStyle w:val="ListParagraph"/>
        <w:numPr>
          <w:ilvl w:val="0"/>
          <w:numId w:val="9"/>
        </w:numPr>
        <w:rPr>
          <w:rFonts w:ascii="Arial" w:hAnsi="Arial" w:cs="Arial"/>
          <w:sz w:val="20"/>
          <w:szCs w:val="20"/>
        </w:rPr>
      </w:pPr>
      <w:r>
        <w:rPr>
          <w:rFonts w:ascii="Arial" w:hAnsi="Arial" w:cs="Arial"/>
          <w:sz w:val="20"/>
          <w:szCs w:val="20"/>
        </w:rPr>
        <w:t>captur</w:t>
      </w:r>
      <w:r w:rsidR="00B14AC8">
        <w:rPr>
          <w:rFonts w:ascii="Arial" w:hAnsi="Arial" w:cs="Arial"/>
          <w:sz w:val="20"/>
          <w:szCs w:val="20"/>
        </w:rPr>
        <w:t>e</w:t>
      </w:r>
      <w:r>
        <w:rPr>
          <w:rFonts w:ascii="Arial" w:hAnsi="Arial" w:cs="Arial"/>
          <w:sz w:val="20"/>
          <w:szCs w:val="20"/>
        </w:rPr>
        <w:t xml:space="preserve"> the results of initial assessment, the agreed </w:t>
      </w:r>
      <w:proofErr w:type="gramStart"/>
      <w:r>
        <w:rPr>
          <w:rFonts w:ascii="Arial" w:hAnsi="Arial" w:cs="Arial"/>
          <w:sz w:val="20"/>
          <w:szCs w:val="20"/>
        </w:rPr>
        <w:t>funding</w:t>
      </w:r>
      <w:proofErr w:type="gramEnd"/>
      <w:r>
        <w:rPr>
          <w:rFonts w:ascii="Arial" w:hAnsi="Arial" w:cs="Arial"/>
          <w:sz w:val="20"/>
          <w:szCs w:val="20"/>
        </w:rPr>
        <w:t xml:space="preserve"> and the </w:t>
      </w:r>
      <w:proofErr w:type="spellStart"/>
      <w:r>
        <w:rPr>
          <w:rFonts w:ascii="Arial" w:hAnsi="Arial" w:cs="Arial"/>
          <w:sz w:val="20"/>
          <w:szCs w:val="20"/>
        </w:rPr>
        <w:t>personali</w:t>
      </w:r>
      <w:r w:rsidR="003B0B3A">
        <w:rPr>
          <w:rFonts w:ascii="Arial" w:hAnsi="Arial" w:cs="Arial"/>
          <w:sz w:val="20"/>
          <w:szCs w:val="20"/>
        </w:rPr>
        <w:t>s</w:t>
      </w:r>
      <w:r>
        <w:rPr>
          <w:rFonts w:ascii="Arial" w:hAnsi="Arial" w:cs="Arial"/>
          <w:sz w:val="20"/>
          <w:szCs w:val="20"/>
        </w:rPr>
        <w:t>ed</w:t>
      </w:r>
      <w:proofErr w:type="spellEnd"/>
      <w:r>
        <w:rPr>
          <w:rFonts w:ascii="Arial" w:hAnsi="Arial" w:cs="Arial"/>
          <w:sz w:val="20"/>
          <w:szCs w:val="20"/>
        </w:rPr>
        <w:t xml:space="preserve"> plan of training in the Commitment Statement.</w:t>
      </w:r>
    </w:p>
    <w:p w14:paraId="2CD5A0E9" w14:textId="77777777" w:rsidR="00CD0EB5" w:rsidRDefault="00CD0EB5" w:rsidP="00CD0EB5">
      <w:pPr>
        <w:rPr>
          <w:rFonts w:ascii="Arial" w:hAnsi="Arial" w:cs="Arial"/>
          <w:sz w:val="20"/>
          <w:szCs w:val="20"/>
        </w:rPr>
      </w:pPr>
    </w:p>
    <w:p w14:paraId="1A8AC910" w14:textId="3245944E" w:rsidR="00607E9B" w:rsidRPr="003B61D7" w:rsidRDefault="00607E9B" w:rsidP="00607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2E74B5" w:themeColor="accent5" w:themeShade="BF"/>
        </w:rPr>
      </w:pPr>
      <w:r w:rsidRPr="003B61D7">
        <w:rPr>
          <w:rFonts w:ascii="Arial" w:hAnsi="Arial" w:cs="Arial"/>
          <w:b/>
          <w:bCs/>
          <w:color w:val="2E74B5" w:themeColor="accent5" w:themeShade="BF"/>
        </w:rPr>
        <w:t>Responsibility for this p</w:t>
      </w:r>
      <w:r w:rsidR="003B61D7">
        <w:rPr>
          <w:rFonts w:ascii="Arial" w:hAnsi="Arial" w:cs="Arial"/>
          <w:b/>
          <w:bCs/>
          <w:color w:val="2E74B5" w:themeColor="accent5" w:themeShade="BF"/>
        </w:rPr>
        <w:t>rocess</w:t>
      </w:r>
    </w:p>
    <w:p w14:paraId="736A1A3F" w14:textId="3F43FA94" w:rsidR="00607E9B" w:rsidRDefault="00607E9B" w:rsidP="00607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color w:val="000000"/>
          <w:sz w:val="20"/>
          <w:szCs w:val="20"/>
        </w:rPr>
      </w:pPr>
      <w:r w:rsidRPr="00E27F20">
        <w:rPr>
          <w:rFonts w:ascii="Arial" w:hAnsi="Arial" w:cs="Arial"/>
          <w:color w:val="000000"/>
          <w:sz w:val="20"/>
          <w:szCs w:val="20"/>
        </w:rPr>
        <w:t xml:space="preserve">The </w:t>
      </w:r>
      <w:r w:rsidR="003B61D7">
        <w:rPr>
          <w:rFonts w:ascii="Arial" w:hAnsi="Arial" w:cs="Arial"/>
          <w:color w:val="000000"/>
          <w:sz w:val="20"/>
          <w:szCs w:val="20"/>
        </w:rPr>
        <w:t>Director of Professional Development</w:t>
      </w:r>
      <w:r w:rsidRPr="00E27F20">
        <w:rPr>
          <w:rFonts w:ascii="Arial" w:hAnsi="Arial" w:cs="Arial"/>
          <w:color w:val="000000"/>
          <w:sz w:val="20"/>
          <w:szCs w:val="20"/>
        </w:rPr>
        <w:t xml:space="preserve"> has overall responsibility </w:t>
      </w:r>
      <w:r>
        <w:rPr>
          <w:rFonts w:ascii="Arial" w:hAnsi="Arial" w:cs="Arial"/>
          <w:color w:val="000000"/>
          <w:sz w:val="20"/>
          <w:szCs w:val="20"/>
        </w:rPr>
        <w:t xml:space="preserve">of this policy. It is also the personal responsibility of each member of the </w:t>
      </w:r>
      <w:r w:rsidR="003B61D7">
        <w:rPr>
          <w:rFonts w:ascii="Arial" w:hAnsi="Arial" w:cs="Arial"/>
          <w:color w:val="000000"/>
          <w:sz w:val="20"/>
          <w:szCs w:val="20"/>
        </w:rPr>
        <w:t>Juice</w:t>
      </w:r>
      <w:r>
        <w:rPr>
          <w:rFonts w:ascii="Arial" w:hAnsi="Arial" w:cs="Arial"/>
          <w:color w:val="000000"/>
          <w:sz w:val="20"/>
          <w:szCs w:val="20"/>
        </w:rPr>
        <w:t xml:space="preserve"> team to </w:t>
      </w:r>
      <w:r w:rsidR="007D3891">
        <w:rPr>
          <w:rFonts w:ascii="Arial" w:hAnsi="Arial" w:cs="Arial"/>
          <w:color w:val="000000"/>
          <w:sz w:val="20"/>
          <w:szCs w:val="20"/>
        </w:rPr>
        <w:t>ensure the initial assessment process is fully followed when working with apprentices.</w:t>
      </w:r>
    </w:p>
    <w:p w14:paraId="55662B00" w14:textId="77777777" w:rsidR="003B61D7" w:rsidRDefault="003B61D7" w:rsidP="00607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2E74B5" w:themeColor="accent5" w:themeShade="BF"/>
        </w:rPr>
      </w:pPr>
    </w:p>
    <w:p w14:paraId="2132D308" w14:textId="26DB5546" w:rsidR="00607E9B" w:rsidRPr="003B61D7" w:rsidRDefault="00607E9B" w:rsidP="00607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2E74B5" w:themeColor="accent5" w:themeShade="BF"/>
        </w:rPr>
      </w:pPr>
      <w:r w:rsidRPr="003B61D7">
        <w:rPr>
          <w:rFonts w:ascii="Arial" w:hAnsi="Arial" w:cs="Arial"/>
          <w:b/>
          <w:bCs/>
          <w:color w:val="2E74B5" w:themeColor="accent5" w:themeShade="BF"/>
        </w:rPr>
        <w:t>Review of this p</w:t>
      </w:r>
      <w:r w:rsidR="003B61D7">
        <w:rPr>
          <w:rFonts w:ascii="Arial" w:hAnsi="Arial" w:cs="Arial"/>
          <w:b/>
          <w:bCs/>
          <w:color w:val="2E74B5" w:themeColor="accent5" w:themeShade="BF"/>
        </w:rPr>
        <w:t>rocess</w:t>
      </w:r>
    </w:p>
    <w:p w14:paraId="5EF28AA0" w14:textId="77777777" w:rsidR="00006AFF" w:rsidRDefault="00006AFF" w:rsidP="00006AFF">
      <w:pPr>
        <w:pStyle w:val="Default"/>
        <w:jc w:val="both"/>
        <w:rPr>
          <w:rFonts w:ascii="Arial" w:hAnsi="Arial" w:cs="Arial"/>
          <w:color w:val="auto"/>
          <w:sz w:val="22"/>
          <w:szCs w:val="22"/>
        </w:rPr>
      </w:pPr>
    </w:p>
    <w:p w14:paraId="2CF170FD" w14:textId="77777777" w:rsidR="007232EE" w:rsidRDefault="007232EE" w:rsidP="007232EE">
      <w:pPr>
        <w:pStyle w:val="paragraph"/>
        <w:spacing w:before="0" w:beforeAutospacing="0" w:after="0" w:afterAutospacing="0"/>
        <w:jc w:val="both"/>
        <w:textAlignment w:val="baseline"/>
      </w:pPr>
      <w:r>
        <w:rPr>
          <w:rStyle w:val="normaltextrun"/>
          <w:rFonts w:ascii="Arial" w:hAnsi="Arial" w:cs="Arial"/>
          <w:b/>
          <w:bCs/>
        </w:rPr>
        <w:t>Review of this Policy </w:t>
      </w:r>
      <w:r>
        <w:rPr>
          <w:rStyle w:val="eop"/>
          <w:rFonts w:ascii="Arial" w:hAnsi="Arial" w:cs="Arial"/>
        </w:rPr>
        <w:t> </w:t>
      </w:r>
    </w:p>
    <w:p w14:paraId="4588715A" w14:textId="77777777" w:rsidR="007232EE" w:rsidRDefault="007232EE" w:rsidP="007232EE">
      <w:pPr>
        <w:pStyle w:val="paragraph"/>
        <w:spacing w:before="0" w:beforeAutospacing="0" w:after="0" w:afterAutospacing="0"/>
        <w:jc w:val="both"/>
        <w:textAlignment w:val="baseline"/>
        <w:rPr>
          <w:rStyle w:val="normaltextrun"/>
          <w:rFonts w:ascii="Arial" w:hAnsi="Arial" w:cs="Arial"/>
          <w:sz w:val="20"/>
          <w:szCs w:val="20"/>
        </w:rPr>
      </w:pPr>
    </w:p>
    <w:p w14:paraId="1E716290" w14:textId="77777777" w:rsidR="007232EE" w:rsidRDefault="007232EE" w:rsidP="007232EE">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lastRenderedPageBreak/>
        <w:t>The effectiveness and validity of this policy was last reviewed in January 2023 and revised as appropriate. This policy will expire 31st December 2023 and will be reissued 1st January 2024 after appropriate review.</w:t>
      </w:r>
    </w:p>
    <w:p w14:paraId="7EDEF21E" w14:textId="77777777" w:rsidR="007232EE" w:rsidRDefault="007232EE" w:rsidP="007232EE">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sz w:val="20"/>
          <w:szCs w:val="20"/>
        </w:rPr>
        <w:t> </w:t>
      </w:r>
    </w:p>
    <w:p w14:paraId="49FB77DD" w14:textId="77777777" w:rsidR="007232EE" w:rsidRDefault="007232EE" w:rsidP="007232EE">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Policy signed by:</w:t>
      </w:r>
    </w:p>
    <w:p w14:paraId="4F3222A4" w14:textId="77777777" w:rsidR="007232EE" w:rsidRDefault="007232EE" w:rsidP="007232EE">
      <w:pPr>
        <w:pStyle w:val="paragraph"/>
        <w:spacing w:before="0" w:beforeAutospacing="0" w:after="0" w:afterAutospacing="0"/>
        <w:textAlignment w:val="baseline"/>
        <w:rPr>
          <w:rFonts w:ascii="Arial" w:hAnsi="Arial" w:cs="Arial"/>
          <w:sz w:val="20"/>
          <w:szCs w:val="20"/>
        </w:rPr>
      </w:pPr>
      <w:r>
        <w:rPr>
          <w:rFonts w:ascii="Arial" w:hAnsi="Arial" w:cs="Arial"/>
          <w:noProof/>
          <w:sz w:val="20"/>
          <w:szCs w:val="20"/>
          <w:lang w:eastAsia="en-US"/>
        </w:rPr>
        <w:drawing>
          <wp:inline distT="0" distB="0" distL="0" distR="0" wp14:anchorId="343F4A37" wp14:editId="7B0EE463">
            <wp:extent cx="11620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Pr>
          <w:rStyle w:val="normaltextrun"/>
          <w:rFonts w:ascii="Arial" w:hAnsi="Arial" w:cs="Arial"/>
          <w:sz w:val="20"/>
          <w:szCs w:val="20"/>
        </w:rPr>
        <w:t> </w:t>
      </w:r>
      <w:r>
        <w:rPr>
          <w:rStyle w:val="eop"/>
          <w:rFonts w:ascii="Arial" w:hAnsi="Arial" w:cs="Arial"/>
          <w:sz w:val="20"/>
          <w:szCs w:val="20"/>
        </w:rPr>
        <w:t> </w:t>
      </w:r>
    </w:p>
    <w:p w14:paraId="5167C0BF" w14:textId="77777777" w:rsidR="007232EE" w:rsidRDefault="007232EE" w:rsidP="007232EE">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 </w:t>
      </w:r>
      <w:r>
        <w:rPr>
          <w:rStyle w:val="eop"/>
          <w:rFonts w:ascii="Arial" w:hAnsi="Arial" w:cs="Arial"/>
          <w:sz w:val="20"/>
          <w:szCs w:val="20"/>
        </w:rPr>
        <w:t> </w:t>
      </w:r>
    </w:p>
    <w:p w14:paraId="145A510E" w14:textId="77777777" w:rsidR="007232EE" w:rsidRDefault="007232EE" w:rsidP="007232EE">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rPr>
        <w:t>Matt Trott – CEO &amp; Founder</w:t>
      </w:r>
      <w:r>
        <w:rPr>
          <w:rStyle w:val="eop"/>
          <w:rFonts w:ascii="Arial" w:hAnsi="Arial" w:cs="Arial"/>
          <w:sz w:val="20"/>
          <w:szCs w:val="20"/>
        </w:rPr>
        <w:t> </w:t>
      </w:r>
    </w:p>
    <w:p w14:paraId="67E44E9D" w14:textId="77777777" w:rsidR="007232EE" w:rsidRDefault="007232EE" w:rsidP="007232EE">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color w:val="000000"/>
          <w:sz w:val="20"/>
          <w:szCs w:val="20"/>
        </w:rPr>
        <w:t>January 2023</w:t>
      </w:r>
    </w:p>
    <w:p w14:paraId="3CA8D6A5" w14:textId="77777777" w:rsidR="007232EE" w:rsidRPr="00A31336" w:rsidRDefault="007232EE" w:rsidP="007232EE">
      <w:pPr>
        <w:rPr>
          <w:rFonts w:ascii="Arial" w:hAnsi="Arial" w:cs="Arial"/>
          <w:sz w:val="20"/>
          <w:szCs w:val="20"/>
        </w:rPr>
      </w:pPr>
    </w:p>
    <w:p w14:paraId="34069621" w14:textId="7510816E" w:rsidR="00CD0EB5" w:rsidRDefault="00CD0EB5" w:rsidP="00CD0EB5">
      <w:pPr>
        <w:rPr>
          <w:rFonts w:ascii="Arial" w:hAnsi="Arial" w:cs="Arial"/>
          <w:sz w:val="20"/>
          <w:szCs w:val="20"/>
        </w:rPr>
      </w:pPr>
    </w:p>
    <w:sectPr w:rsidR="00CD0EB5" w:rsidSect="00344AB2">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F0CC" w14:textId="77777777" w:rsidR="00F8114F" w:rsidRDefault="00F8114F" w:rsidP="002E02D0">
      <w:r>
        <w:separator/>
      </w:r>
    </w:p>
  </w:endnote>
  <w:endnote w:type="continuationSeparator" w:id="0">
    <w:p w14:paraId="4C8B5621" w14:textId="77777777" w:rsidR="00F8114F" w:rsidRDefault="00F8114F" w:rsidP="002E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550C" w14:textId="3702BA5B" w:rsidR="006920C7" w:rsidRPr="006920C7" w:rsidRDefault="009B1E04">
    <w:pPr>
      <w:pStyle w:val="Footer"/>
      <w:rPr>
        <w:rFonts w:ascii="Arial" w:hAnsi="Arial" w:cs="Arial"/>
        <w:sz w:val="16"/>
        <w:szCs w:val="16"/>
      </w:rPr>
    </w:pPr>
    <w:r>
      <w:rPr>
        <w:rFonts w:ascii="Arial" w:hAnsi="Arial" w:cs="Arial"/>
        <w:sz w:val="16"/>
        <w:szCs w:val="16"/>
      </w:rPr>
      <w:t>Initial assessment p</w:t>
    </w:r>
    <w:r w:rsidR="003B61D7">
      <w:rPr>
        <w:rFonts w:ascii="Arial" w:hAnsi="Arial" w:cs="Arial"/>
        <w:sz w:val="16"/>
        <w:szCs w:val="16"/>
      </w:rPr>
      <w:t>rocess</w:t>
    </w:r>
    <w:r>
      <w:rPr>
        <w:rFonts w:ascii="Arial" w:hAnsi="Arial" w:cs="Arial"/>
        <w:sz w:val="16"/>
        <w:szCs w:val="16"/>
      </w:rPr>
      <w:t xml:space="preserve"> </w:t>
    </w:r>
    <w:r w:rsidR="007232EE">
      <w:rPr>
        <w:rFonts w:ascii="Arial" w:hAnsi="Arial" w:cs="Arial"/>
        <w:sz w:val="16"/>
        <w:szCs w:val="16"/>
      </w:rPr>
      <w:t>January 2023</w:t>
    </w:r>
    <w:r w:rsidR="003B61D7">
      <w:rPr>
        <w:rFonts w:ascii="Arial" w:hAnsi="Arial" w:cs="Arial"/>
        <w:sz w:val="16"/>
        <w:szCs w:val="16"/>
      </w:rPr>
      <w:tab/>
    </w:r>
    <w:r w:rsidR="003B61D7">
      <w:rPr>
        <w:rFonts w:ascii="Arial" w:hAnsi="Arial" w:cs="Arial"/>
        <w:sz w:val="16"/>
        <w:szCs w:val="16"/>
      </w:rPr>
      <w:tab/>
    </w:r>
    <w:r w:rsidR="003B61D7">
      <w:rPr>
        <w:rFonts w:ascii="Calibri" w:eastAsiaTheme="minorEastAsia" w:hAnsi="Calibri" w:cs="Calibri"/>
        <w:noProof/>
        <w:color w:val="201F1E"/>
        <w:sz w:val="22"/>
        <w:szCs w:val="22"/>
        <w:lang w:eastAsia="en-GB"/>
      </w:rPr>
      <w:fldChar w:fldCharType="begin"/>
    </w:r>
    <w:r w:rsidR="00006AFF">
      <w:rPr>
        <w:rFonts w:ascii="Calibri" w:eastAsiaTheme="minorEastAsia" w:hAnsi="Calibri" w:cs="Calibri"/>
        <w:noProof/>
        <w:color w:val="201F1E"/>
        <w:sz w:val="22"/>
        <w:szCs w:val="22"/>
        <w:lang w:eastAsia="en-GB"/>
      </w:rPr>
      <w:instrText xml:space="preserve"> INCLUDEPICTURE "C:\\Users\\kevinculver\\Library\\Containers\\com.microsoft.Outlook\\Data\\Library\\Caches\\Signatures\\signature_974063300" \* MERGEFORMAT </w:instrText>
    </w:r>
    <w:r w:rsidR="003B61D7">
      <w:rPr>
        <w:rFonts w:ascii="Calibri" w:eastAsiaTheme="minorEastAsia" w:hAnsi="Calibri" w:cs="Calibri"/>
        <w:noProof/>
        <w:color w:val="201F1E"/>
        <w:sz w:val="22"/>
        <w:szCs w:val="22"/>
        <w:lang w:eastAsia="en-GB"/>
      </w:rPr>
      <w:fldChar w:fldCharType="separate"/>
    </w:r>
    <w:r w:rsidR="003B61D7">
      <w:rPr>
        <w:rFonts w:ascii="Calibri" w:eastAsiaTheme="minorEastAsia" w:hAnsi="Calibri" w:cs="Calibri"/>
        <w:noProof/>
        <w:color w:val="201F1E"/>
        <w:sz w:val="22"/>
        <w:szCs w:val="22"/>
        <w:lang w:eastAsia="en-GB"/>
      </w:rPr>
      <w:drawing>
        <wp:inline distT="0" distB="0" distL="0" distR="0" wp14:anchorId="7A0E77FE" wp14:editId="09170BA1">
          <wp:extent cx="859366" cy="324459"/>
          <wp:effectExtent l="0" t="0" r="4445" b="6350"/>
          <wp:docPr id="1" name="Picture 1" descr="signature_97406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_9740633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8490" cy="331680"/>
                  </a:xfrm>
                  <a:prstGeom prst="rect">
                    <a:avLst/>
                  </a:prstGeom>
                  <a:noFill/>
                  <a:ln>
                    <a:noFill/>
                  </a:ln>
                </pic:spPr>
              </pic:pic>
            </a:graphicData>
          </a:graphic>
        </wp:inline>
      </w:drawing>
    </w:r>
    <w:r w:rsidR="003B61D7">
      <w:rPr>
        <w:rFonts w:ascii="Calibri" w:eastAsiaTheme="minorEastAsia" w:hAnsi="Calibri" w:cs="Calibri"/>
        <w:noProof/>
        <w:color w:val="201F1E"/>
        <w:sz w:val="22"/>
        <w:szCs w:val="22"/>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B078" w14:textId="77777777" w:rsidR="00F8114F" w:rsidRDefault="00F8114F" w:rsidP="002E02D0">
      <w:r>
        <w:separator/>
      </w:r>
    </w:p>
  </w:footnote>
  <w:footnote w:type="continuationSeparator" w:id="0">
    <w:p w14:paraId="02D7C3B5" w14:textId="77777777" w:rsidR="00F8114F" w:rsidRDefault="00F8114F" w:rsidP="002E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A2B1" w14:textId="457A9C23" w:rsidR="002E02D0" w:rsidRDefault="00B14AC8">
    <w:pPr>
      <w:pStyle w:val="Header"/>
    </w:pPr>
    <w:r>
      <w:rPr>
        <w:rFonts w:ascii="Arial" w:hAnsi="Arial" w:cs="Arial"/>
        <w:b/>
        <w:sz w:val="32"/>
        <w:szCs w:val="32"/>
      </w:rPr>
      <w:t xml:space="preserve">Juice Talent Development </w:t>
    </w:r>
    <w:r w:rsidR="002E02D0">
      <w:rPr>
        <w:rFonts w:ascii="Arial" w:hAnsi="Arial" w:cs="Arial"/>
        <w:b/>
        <w:sz w:val="32"/>
        <w:szCs w:val="32"/>
      </w:rPr>
      <w:t>L</w:t>
    </w:r>
    <w:r w:rsidR="002E02D0" w:rsidRPr="00F43EBA">
      <w:rPr>
        <w:rFonts w:ascii="Arial" w:hAnsi="Arial" w:cs="Arial"/>
        <w:b/>
        <w:sz w:val="32"/>
        <w:szCs w:val="32"/>
      </w:rPr>
      <w:t>imited</w:t>
    </w:r>
    <w:r w:rsidR="002E02D0">
      <w:rPr>
        <w:rFonts w:ascii="Arial" w:hAnsi="Arial" w:cs="Arial"/>
        <w:b/>
        <w:sz w:val="32"/>
        <w:szCs w:val="32"/>
      </w:rPr>
      <w:tab/>
    </w:r>
    <w:r w:rsidR="002E02D0">
      <w:rPr>
        <w:rFonts w:ascii="Arial" w:hAnsi="Arial" w:cs="Arial"/>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235"/>
    <w:multiLevelType w:val="hybridMultilevel"/>
    <w:tmpl w:val="E72C143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13953"/>
    <w:multiLevelType w:val="hybridMultilevel"/>
    <w:tmpl w:val="B8CE706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66247"/>
    <w:multiLevelType w:val="hybridMultilevel"/>
    <w:tmpl w:val="F29CE53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52ABC"/>
    <w:multiLevelType w:val="hybridMultilevel"/>
    <w:tmpl w:val="51D0259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D4558"/>
    <w:multiLevelType w:val="hybridMultilevel"/>
    <w:tmpl w:val="F41459D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34908"/>
    <w:multiLevelType w:val="hybridMultilevel"/>
    <w:tmpl w:val="19F2C88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528A2"/>
    <w:multiLevelType w:val="hybridMultilevel"/>
    <w:tmpl w:val="1D826FA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749CD"/>
    <w:multiLevelType w:val="hybridMultilevel"/>
    <w:tmpl w:val="EF0A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6470A9"/>
    <w:multiLevelType w:val="hybridMultilevel"/>
    <w:tmpl w:val="C7C8E7A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982559">
    <w:abstractNumId w:val="5"/>
  </w:num>
  <w:num w:numId="2" w16cid:durableId="1653410401">
    <w:abstractNumId w:val="1"/>
  </w:num>
  <w:num w:numId="3" w16cid:durableId="1330477355">
    <w:abstractNumId w:val="6"/>
  </w:num>
  <w:num w:numId="4" w16cid:durableId="679701744">
    <w:abstractNumId w:val="2"/>
  </w:num>
  <w:num w:numId="5" w16cid:durableId="1853300930">
    <w:abstractNumId w:val="8"/>
  </w:num>
  <w:num w:numId="6" w16cid:durableId="1938714205">
    <w:abstractNumId w:val="0"/>
  </w:num>
  <w:num w:numId="7" w16cid:durableId="1434548196">
    <w:abstractNumId w:val="7"/>
  </w:num>
  <w:num w:numId="8" w16cid:durableId="725447682">
    <w:abstractNumId w:val="4"/>
  </w:num>
  <w:num w:numId="9" w16cid:durableId="2034501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A2"/>
    <w:rsid w:val="00006AFF"/>
    <w:rsid w:val="000210CD"/>
    <w:rsid w:val="0002252C"/>
    <w:rsid w:val="000837CC"/>
    <w:rsid w:val="000C5168"/>
    <w:rsid w:val="000D01C0"/>
    <w:rsid w:val="00185B6C"/>
    <w:rsid w:val="00190248"/>
    <w:rsid w:val="001E4469"/>
    <w:rsid w:val="0026121B"/>
    <w:rsid w:val="002C2BAF"/>
    <w:rsid w:val="002E02D0"/>
    <w:rsid w:val="00344AB2"/>
    <w:rsid w:val="003753B0"/>
    <w:rsid w:val="003952D6"/>
    <w:rsid w:val="003A2F99"/>
    <w:rsid w:val="003B0B3A"/>
    <w:rsid w:val="003B61D7"/>
    <w:rsid w:val="0048159A"/>
    <w:rsid w:val="00551EA1"/>
    <w:rsid w:val="005568FD"/>
    <w:rsid w:val="006046DF"/>
    <w:rsid w:val="00607E9B"/>
    <w:rsid w:val="006920C7"/>
    <w:rsid w:val="006D4A0B"/>
    <w:rsid w:val="007232EE"/>
    <w:rsid w:val="007B0A44"/>
    <w:rsid w:val="007D3891"/>
    <w:rsid w:val="00816B2E"/>
    <w:rsid w:val="0081798F"/>
    <w:rsid w:val="008364E9"/>
    <w:rsid w:val="00850212"/>
    <w:rsid w:val="00873240"/>
    <w:rsid w:val="009A5EA2"/>
    <w:rsid w:val="009B1E04"/>
    <w:rsid w:val="00AD45BF"/>
    <w:rsid w:val="00B14AC8"/>
    <w:rsid w:val="00B15884"/>
    <w:rsid w:val="00C04CCE"/>
    <w:rsid w:val="00C366DB"/>
    <w:rsid w:val="00C44497"/>
    <w:rsid w:val="00CB167A"/>
    <w:rsid w:val="00CB255C"/>
    <w:rsid w:val="00CD0EB5"/>
    <w:rsid w:val="00CE34E8"/>
    <w:rsid w:val="00D2099B"/>
    <w:rsid w:val="00E45D61"/>
    <w:rsid w:val="00E47165"/>
    <w:rsid w:val="00F7001F"/>
    <w:rsid w:val="00F8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AD4D"/>
  <w14:defaultImageDpi w14:val="32767"/>
  <w15:chartTrackingRefBased/>
  <w15:docId w15:val="{87B43D26-3D75-7F41-BDF1-337A3817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3B0"/>
    <w:pPr>
      <w:ind w:left="720"/>
      <w:contextualSpacing/>
    </w:pPr>
  </w:style>
  <w:style w:type="character" w:styleId="Hyperlink">
    <w:name w:val="Hyperlink"/>
    <w:basedOn w:val="DefaultParagraphFont"/>
    <w:uiPriority w:val="99"/>
    <w:unhideWhenUsed/>
    <w:rsid w:val="00190248"/>
    <w:rPr>
      <w:color w:val="0563C1" w:themeColor="hyperlink"/>
      <w:u w:val="single"/>
    </w:rPr>
  </w:style>
  <w:style w:type="character" w:styleId="UnresolvedMention">
    <w:name w:val="Unresolved Mention"/>
    <w:basedOn w:val="DefaultParagraphFont"/>
    <w:uiPriority w:val="99"/>
    <w:rsid w:val="00190248"/>
    <w:rPr>
      <w:color w:val="605E5C"/>
      <w:shd w:val="clear" w:color="auto" w:fill="E1DFDD"/>
    </w:rPr>
  </w:style>
  <w:style w:type="paragraph" w:styleId="Header">
    <w:name w:val="header"/>
    <w:basedOn w:val="Normal"/>
    <w:link w:val="HeaderChar"/>
    <w:uiPriority w:val="99"/>
    <w:unhideWhenUsed/>
    <w:rsid w:val="002E02D0"/>
    <w:pPr>
      <w:tabs>
        <w:tab w:val="center" w:pos="4513"/>
        <w:tab w:val="right" w:pos="9026"/>
      </w:tabs>
    </w:pPr>
  </w:style>
  <w:style w:type="character" w:customStyle="1" w:styleId="HeaderChar">
    <w:name w:val="Header Char"/>
    <w:basedOn w:val="DefaultParagraphFont"/>
    <w:link w:val="Header"/>
    <w:uiPriority w:val="99"/>
    <w:rsid w:val="002E02D0"/>
  </w:style>
  <w:style w:type="paragraph" w:styleId="Footer">
    <w:name w:val="footer"/>
    <w:basedOn w:val="Normal"/>
    <w:link w:val="FooterChar"/>
    <w:uiPriority w:val="99"/>
    <w:unhideWhenUsed/>
    <w:rsid w:val="002E02D0"/>
    <w:pPr>
      <w:tabs>
        <w:tab w:val="center" w:pos="4513"/>
        <w:tab w:val="right" w:pos="9026"/>
      </w:tabs>
    </w:pPr>
  </w:style>
  <w:style w:type="character" w:customStyle="1" w:styleId="FooterChar">
    <w:name w:val="Footer Char"/>
    <w:basedOn w:val="DefaultParagraphFont"/>
    <w:link w:val="Footer"/>
    <w:uiPriority w:val="99"/>
    <w:rsid w:val="002E02D0"/>
  </w:style>
  <w:style w:type="paragraph" w:styleId="BalloonText">
    <w:name w:val="Balloon Text"/>
    <w:basedOn w:val="Normal"/>
    <w:link w:val="BalloonTextChar"/>
    <w:uiPriority w:val="99"/>
    <w:semiHidden/>
    <w:unhideWhenUsed/>
    <w:rsid w:val="002E02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02D0"/>
    <w:rPr>
      <w:rFonts w:ascii="Times New Roman" w:hAnsi="Times New Roman" w:cs="Times New Roman"/>
      <w:sz w:val="18"/>
      <w:szCs w:val="18"/>
    </w:rPr>
  </w:style>
  <w:style w:type="paragraph" w:customStyle="1" w:styleId="Default">
    <w:name w:val="Default"/>
    <w:rsid w:val="00006AFF"/>
    <w:pPr>
      <w:autoSpaceDE w:val="0"/>
      <w:autoSpaceDN w:val="0"/>
      <w:adjustRightInd w:val="0"/>
    </w:pPr>
    <w:rPr>
      <w:rFonts w:ascii="Verdana" w:eastAsia="Calibri" w:hAnsi="Verdana" w:cs="Verdana"/>
      <w:color w:val="000000"/>
      <w:lang w:val="en-GB"/>
    </w:rPr>
  </w:style>
  <w:style w:type="paragraph" w:customStyle="1" w:styleId="paragraph">
    <w:name w:val="paragraph"/>
    <w:basedOn w:val="Normal"/>
    <w:rsid w:val="00006AFF"/>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06AFF"/>
  </w:style>
  <w:style w:type="character" w:customStyle="1" w:styleId="eop">
    <w:name w:val="eop"/>
    <w:basedOn w:val="DefaultParagraphFont"/>
    <w:rsid w:val="0000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7610F.54764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Users/kevinculver/Library/Containers/com.microsoft.Outlook/Data/Library/Caches/Signatures/signature_9740633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bd290-8ced-4c1b-8c66-31b8d81b07b0">
      <Terms xmlns="http://schemas.microsoft.com/office/infopath/2007/PartnerControls"/>
    </lcf76f155ced4ddcb4097134ff3c332f>
    <TaxCatchAll xmlns="1eb3980f-75f0-4e1c-92e5-14cb4bfaec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65EFFD3E76C847883F3A84D4ED4CA2" ma:contentTypeVersion="17" ma:contentTypeDescription="Create a new document." ma:contentTypeScope="" ma:versionID="c21d38e3b0bf7bf26d670154e8fa6ec5">
  <xsd:schema xmlns:xsd="http://www.w3.org/2001/XMLSchema" xmlns:xs="http://www.w3.org/2001/XMLSchema" xmlns:p="http://schemas.microsoft.com/office/2006/metadata/properties" xmlns:ns2="f88bd290-8ced-4c1b-8c66-31b8d81b07b0" xmlns:ns3="1eb3980f-75f0-4e1c-92e5-14cb4bfaec65" targetNamespace="http://schemas.microsoft.com/office/2006/metadata/properties" ma:root="true" ma:fieldsID="36f008f77cca46f79af27fe7a501a449" ns2:_="" ns3:_="">
    <xsd:import namespace="f88bd290-8ced-4c1b-8c66-31b8d81b07b0"/>
    <xsd:import namespace="1eb3980f-75f0-4e1c-92e5-14cb4bfae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d290-8ced-4c1b-8c66-31b8d81b0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0ededa-23c7-4b65-bf66-5d14ec717b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3980f-75f0-4e1c-92e5-14cb4bfae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93692c-26dc-4e2c-8642-90c24a35cdac}" ma:internalName="TaxCatchAll" ma:showField="CatchAllData" ma:web="1eb3980f-75f0-4e1c-92e5-14cb4bfae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42993-7769-4810-B276-DDE56D529745}">
  <ds:schemaRefs>
    <ds:schemaRef ds:uri="http://schemas.microsoft.com/office/2006/metadata/properties"/>
    <ds:schemaRef ds:uri="http://schemas.microsoft.com/office/infopath/2007/PartnerControls"/>
    <ds:schemaRef ds:uri="f88bd290-8ced-4c1b-8c66-31b8d81b07b0"/>
    <ds:schemaRef ds:uri="1eb3980f-75f0-4e1c-92e5-14cb4bfaec65"/>
  </ds:schemaRefs>
</ds:datastoreItem>
</file>

<file path=customXml/itemProps2.xml><?xml version="1.0" encoding="utf-8"?>
<ds:datastoreItem xmlns:ds="http://schemas.openxmlformats.org/officeDocument/2006/customXml" ds:itemID="{36948EF6-7F02-4F3C-A2A6-F6B432772707}">
  <ds:schemaRefs>
    <ds:schemaRef ds:uri="http://schemas.microsoft.com/sharepoint/v3/contenttype/forms"/>
  </ds:schemaRefs>
</ds:datastoreItem>
</file>

<file path=customXml/itemProps3.xml><?xml version="1.0" encoding="utf-8"?>
<ds:datastoreItem xmlns:ds="http://schemas.openxmlformats.org/officeDocument/2006/customXml" ds:itemID="{FB3D69BA-C5CE-47BB-9C2C-0A8C7DAFB91C}"/>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Culver</dc:creator>
  <cp:keywords/>
  <dc:description/>
  <cp:lastModifiedBy>Elizabeth Watson (Recruitment Juice)</cp:lastModifiedBy>
  <cp:revision>2</cp:revision>
  <dcterms:created xsi:type="dcterms:W3CDTF">2023-01-31T12:04:00Z</dcterms:created>
  <dcterms:modified xsi:type="dcterms:W3CDTF">2023-01-31T12:04:00Z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0x0101002F65EFFD3E76C847883F3A84D4ED4CA2</vt:lpwstr>
  </property>
</Properties>
</file>