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5802" w14:textId="77777777" w:rsidR="006373EE" w:rsidRDefault="006373EE" w:rsidP="006373EE">
      <w:pPr>
        <w:pStyle w:val="Subtitle"/>
      </w:pPr>
      <w:r>
        <w:t>TheLightBulb Vision</w:t>
      </w:r>
    </w:p>
    <w:p w14:paraId="511E7370" w14:textId="162AE57F" w:rsidR="006373EE" w:rsidRDefault="006373EE" w:rsidP="006373EE">
      <w:pPr>
        <w:jc w:val="both"/>
        <w:rPr>
          <w:rFonts w:ascii="Verdana" w:hAnsi="Verdana" w:cs="Arial"/>
        </w:rPr>
      </w:pPr>
      <w:r>
        <w:rPr>
          <w:rFonts w:ascii="Verdana" w:hAnsi="Verdana" w:cs="Arial"/>
        </w:rPr>
        <w:t>It is our vision that all members of the team are encouraged to value learning as an essential part of their professional life just as they encourage this within our learners</w:t>
      </w:r>
      <w:r w:rsidR="00E77249">
        <w:rPr>
          <w:rFonts w:ascii="Verdana" w:hAnsi="Verdana" w:cs="Arial"/>
        </w:rPr>
        <w:t xml:space="preserve"> and apprentices</w:t>
      </w:r>
      <w:r>
        <w:rPr>
          <w:rFonts w:ascii="Verdana" w:hAnsi="Verdana" w:cs="Arial"/>
        </w:rPr>
        <w:t>.</w:t>
      </w:r>
    </w:p>
    <w:p w14:paraId="37163952" w14:textId="77777777" w:rsidR="006373EE" w:rsidRPr="006373EE" w:rsidRDefault="006373EE" w:rsidP="006373EE">
      <w:pPr>
        <w:jc w:val="both"/>
        <w:rPr>
          <w:rFonts w:ascii="Verdana" w:hAnsi="Verdana" w:cs="Arial"/>
        </w:rPr>
      </w:pPr>
    </w:p>
    <w:p w14:paraId="1D37130C" w14:textId="2126307A" w:rsidR="006373EE" w:rsidRDefault="00E07BFE" w:rsidP="00E07BFE">
      <w:pPr>
        <w:pStyle w:val="Subtitle"/>
      </w:pPr>
      <w:r>
        <w:t>Introduction</w:t>
      </w:r>
    </w:p>
    <w:p w14:paraId="724C70D3" w14:textId="038375EF" w:rsidR="007E3409" w:rsidRDefault="00CF7A5C" w:rsidP="00CF7A5C">
      <w:pPr>
        <w:jc w:val="both"/>
        <w:rPr>
          <w:rFonts w:ascii="Verdana" w:hAnsi="Verdana" w:cs="Arial"/>
        </w:rPr>
      </w:pPr>
      <w:r w:rsidRPr="00AF520E">
        <w:rPr>
          <w:rFonts w:ascii="Verdana" w:hAnsi="Verdana" w:cs="Arial"/>
        </w:rPr>
        <w:t xml:space="preserve">The company recognises that training and development is essential for all its employees to support them in their job roles, to meet </w:t>
      </w:r>
      <w:r w:rsidR="00167094">
        <w:rPr>
          <w:rFonts w:ascii="Verdana" w:hAnsi="Verdana" w:cs="Arial"/>
        </w:rPr>
        <w:t xml:space="preserve">individual and </w:t>
      </w:r>
      <w:r w:rsidRPr="00AF520E">
        <w:rPr>
          <w:rFonts w:ascii="Verdana" w:hAnsi="Verdana" w:cs="Arial"/>
        </w:rPr>
        <w:t>team goals</w:t>
      </w:r>
      <w:r w:rsidR="00950CDB">
        <w:rPr>
          <w:rFonts w:ascii="Verdana" w:hAnsi="Verdana" w:cs="Arial"/>
        </w:rPr>
        <w:t>, to provide a high standard of service to our clients</w:t>
      </w:r>
      <w:r w:rsidRPr="00AF520E">
        <w:rPr>
          <w:rFonts w:ascii="Verdana" w:hAnsi="Verdana" w:cs="Arial"/>
        </w:rPr>
        <w:t xml:space="preserve"> and to meet the Company’s objectives.</w:t>
      </w:r>
      <w:r w:rsidR="00493C95">
        <w:rPr>
          <w:rFonts w:ascii="Verdana" w:hAnsi="Verdana" w:cs="Arial"/>
        </w:rPr>
        <w:t xml:space="preserve">  </w:t>
      </w:r>
    </w:p>
    <w:p w14:paraId="5326E05C" w14:textId="77777777" w:rsidR="007E3409" w:rsidRDefault="007E3409" w:rsidP="00CF7A5C">
      <w:pPr>
        <w:jc w:val="both"/>
        <w:rPr>
          <w:rFonts w:ascii="Verdana" w:hAnsi="Verdana" w:cs="Arial"/>
        </w:rPr>
      </w:pPr>
    </w:p>
    <w:p w14:paraId="537D2A82" w14:textId="26359A6E" w:rsidR="00481A82" w:rsidRDefault="0098675B" w:rsidP="00CF7A5C">
      <w:pPr>
        <w:jc w:val="both"/>
        <w:rPr>
          <w:rFonts w:ascii="Verdana" w:hAnsi="Verdana" w:cs="Arial"/>
        </w:rPr>
      </w:pPr>
      <w:r>
        <w:rPr>
          <w:rFonts w:ascii="Verdana" w:hAnsi="Verdana" w:cs="Arial"/>
        </w:rPr>
        <w:t xml:space="preserve">It is our policy that training and development objectives set for individual team members will reflect the organisational objectives/needs (eg </w:t>
      </w:r>
      <w:r w:rsidR="007A2D5F">
        <w:rPr>
          <w:rFonts w:ascii="Verdana" w:hAnsi="Verdana" w:cs="Arial"/>
        </w:rPr>
        <w:t>50</w:t>
      </w:r>
      <w:r>
        <w:rPr>
          <w:rFonts w:ascii="Verdana" w:hAnsi="Verdana" w:cs="Arial"/>
        </w:rPr>
        <w:t xml:space="preserve">% of LDM’s required to achieve TAQA Level 4) and those of our client groups </w:t>
      </w:r>
      <w:r w:rsidR="00C868DA">
        <w:rPr>
          <w:rFonts w:ascii="Verdana" w:hAnsi="Verdana" w:cs="Arial"/>
        </w:rPr>
        <w:t>(eg developing LDM/trainer competence/capability to deliver mental health awareness/training sessions and for LDM’s to promote this in the workplace)</w:t>
      </w:r>
      <w:r w:rsidR="000E5740">
        <w:rPr>
          <w:rFonts w:ascii="Verdana" w:hAnsi="Verdana" w:cs="Arial"/>
        </w:rPr>
        <w:t xml:space="preserve">. </w:t>
      </w:r>
    </w:p>
    <w:p w14:paraId="6F1963B8" w14:textId="3C1374C4" w:rsidR="000E5740" w:rsidRDefault="000E5740" w:rsidP="00CF7A5C">
      <w:pPr>
        <w:jc w:val="both"/>
        <w:rPr>
          <w:rFonts w:ascii="Verdana" w:hAnsi="Verdana" w:cs="Arial"/>
        </w:rPr>
      </w:pPr>
    </w:p>
    <w:p w14:paraId="517364D5" w14:textId="35EB57D7" w:rsidR="000E5740" w:rsidRDefault="000E5740" w:rsidP="00CF7A5C">
      <w:pPr>
        <w:jc w:val="both"/>
        <w:rPr>
          <w:rFonts w:ascii="Verdana" w:hAnsi="Verdana" w:cs="Arial"/>
        </w:rPr>
      </w:pPr>
      <w:r>
        <w:rPr>
          <w:rFonts w:ascii="Verdana" w:hAnsi="Verdana" w:cs="Arial"/>
        </w:rPr>
        <w:t xml:space="preserve">Staff training and development is identified in the annual self assessment process and subsequently linked to areas of the </w:t>
      </w:r>
      <w:r w:rsidR="00167094">
        <w:rPr>
          <w:rFonts w:ascii="Verdana" w:hAnsi="Verdana" w:cs="Arial"/>
        </w:rPr>
        <w:t>q</w:t>
      </w:r>
      <w:r>
        <w:rPr>
          <w:rFonts w:ascii="Verdana" w:hAnsi="Verdana" w:cs="Arial"/>
        </w:rPr>
        <w:t xml:space="preserve">uality </w:t>
      </w:r>
      <w:r w:rsidR="00167094">
        <w:rPr>
          <w:rFonts w:ascii="Verdana" w:hAnsi="Verdana" w:cs="Arial"/>
        </w:rPr>
        <w:t>i</w:t>
      </w:r>
      <w:r>
        <w:rPr>
          <w:rFonts w:ascii="Verdana" w:hAnsi="Verdana" w:cs="Arial"/>
        </w:rPr>
        <w:t xml:space="preserve">mprovement </w:t>
      </w:r>
      <w:r w:rsidR="00167094">
        <w:rPr>
          <w:rFonts w:ascii="Verdana" w:hAnsi="Verdana" w:cs="Arial"/>
        </w:rPr>
        <w:t>p</w:t>
      </w:r>
      <w:r>
        <w:rPr>
          <w:rFonts w:ascii="Verdana" w:hAnsi="Verdana" w:cs="Arial"/>
        </w:rPr>
        <w:t>lan to enable TheLightBulb to meet company, sector and individual objectives</w:t>
      </w:r>
      <w:r w:rsidR="001F76AD">
        <w:rPr>
          <w:rFonts w:ascii="Verdana" w:hAnsi="Verdana" w:cs="Arial"/>
        </w:rPr>
        <w:t xml:space="preserve"> as well as employer, </w:t>
      </w:r>
      <w:r w:rsidR="00225A44">
        <w:rPr>
          <w:rFonts w:ascii="Verdana" w:hAnsi="Verdana" w:cs="Arial"/>
        </w:rPr>
        <w:t>apprentice/learner needs.</w:t>
      </w:r>
    </w:p>
    <w:p w14:paraId="11D04984" w14:textId="77777777" w:rsidR="00481A82" w:rsidRDefault="00481A82" w:rsidP="00CF7A5C">
      <w:pPr>
        <w:jc w:val="both"/>
        <w:rPr>
          <w:rFonts w:ascii="Verdana" w:hAnsi="Verdana" w:cs="Arial"/>
        </w:rPr>
      </w:pPr>
    </w:p>
    <w:p w14:paraId="0472A886" w14:textId="77777777" w:rsidR="00CF7A5C" w:rsidRPr="00706BEE" w:rsidRDefault="00CF7A5C" w:rsidP="00706BEE">
      <w:pPr>
        <w:autoSpaceDE w:val="0"/>
        <w:autoSpaceDN w:val="0"/>
        <w:adjustRightInd w:val="0"/>
        <w:rPr>
          <w:rFonts w:ascii="Verdana" w:hAnsi="Verdana" w:cs="TTE10CDBC0t00"/>
          <w:b/>
          <w:color w:val="7030A0"/>
          <w:szCs w:val="24"/>
        </w:rPr>
      </w:pPr>
      <w:r w:rsidRPr="00706BEE">
        <w:rPr>
          <w:rFonts w:ascii="Verdana" w:hAnsi="Verdana" w:cs="TTE10CDBC0t00"/>
          <w:b/>
          <w:color w:val="7030A0"/>
          <w:szCs w:val="24"/>
        </w:rPr>
        <w:t>The management team fully supports the training and development of it’s staff through:</w:t>
      </w:r>
    </w:p>
    <w:p w14:paraId="3DB7C717" w14:textId="77777777" w:rsidR="00CF7A5C" w:rsidRPr="00AF520E" w:rsidRDefault="00CF7A5C" w:rsidP="00CF7A5C">
      <w:pPr>
        <w:jc w:val="both"/>
        <w:rPr>
          <w:rFonts w:ascii="Verdana" w:hAnsi="Verdana" w:cs="Arial"/>
        </w:rPr>
      </w:pPr>
    </w:p>
    <w:p w14:paraId="2997D510" w14:textId="3EEF0626" w:rsidR="00855B01" w:rsidRDefault="00855B01" w:rsidP="00855B01">
      <w:pPr>
        <w:numPr>
          <w:ilvl w:val="0"/>
          <w:numId w:val="6"/>
        </w:numPr>
        <w:ind w:left="360"/>
        <w:rPr>
          <w:rFonts w:ascii="Verdana" w:hAnsi="Verdana" w:cs="Arial"/>
        </w:rPr>
      </w:pPr>
      <w:r>
        <w:rPr>
          <w:rFonts w:ascii="Verdana" w:hAnsi="Verdana" w:cs="Arial"/>
        </w:rPr>
        <w:t xml:space="preserve">A robust </w:t>
      </w:r>
      <w:r w:rsidRPr="00855B01">
        <w:rPr>
          <w:rFonts w:ascii="Verdana" w:hAnsi="Verdana" w:cs="Arial"/>
        </w:rPr>
        <w:t>induction programme for all new staff to familiarise themselves with the organisation, get to know others and to become more quickly at ease in a new work environment.  This has been tailored to meet the needs of individual departments and involves a variety of activities</w:t>
      </w:r>
      <w:r>
        <w:rPr>
          <w:rFonts w:ascii="Verdana" w:hAnsi="Verdana" w:cs="Arial"/>
        </w:rPr>
        <w:t xml:space="preserve"> for new staff.</w:t>
      </w:r>
    </w:p>
    <w:p w14:paraId="72CBC122" w14:textId="77777777" w:rsidR="00E07BFE" w:rsidRPr="00855B01" w:rsidRDefault="00E07BFE" w:rsidP="00E07BFE">
      <w:pPr>
        <w:ind w:left="360"/>
        <w:rPr>
          <w:rFonts w:ascii="Verdana" w:hAnsi="Verdana" w:cs="Arial"/>
        </w:rPr>
      </w:pPr>
    </w:p>
    <w:p w14:paraId="7CC5F5B0" w14:textId="5B192B07" w:rsidR="001B50E8" w:rsidRDefault="00493C95" w:rsidP="00493C95">
      <w:pPr>
        <w:numPr>
          <w:ilvl w:val="0"/>
          <w:numId w:val="6"/>
        </w:numPr>
        <w:ind w:left="360"/>
        <w:rPr>
          <w:rFonts w:ascii="Verdana" w:hAnsi="Verdana" w:cs="Arial"/>
        </w:rPr>
      </w:pPr>
      <w:r>
        <w:rPr>
          <w:rFonts w:ascii="Verdana" w:hAnsi="Verdana" w:cs="Arial"/>
        </w:rPr>
        <w:t>Providing each member of the team with individual training plans to log training undertaken and plan development needs throughout the year</w:t>
      </w:r>
      <w:r w:rsidR="001B50E8">
        <w:rPr>
          <w:rFonts w:ascii="Verdana" w:hAnsi="Verdana" w:cs="Arial"/>
        </w:rPr>
        <w:t xml:space="preserve"> and d</w:t>
      </w:r>
      <w:r>
        <w:rPr>
          <w:rFonts w:ascii="Verdana" w:hAnsi="Verdana" w:cs="Arial"/>
        </w:rPr>
        <w:t xml:space="preserve">eveloping these using objectives set during performance reviews, one to ones </w:t>
      </w:r>
      <w:r w:rsidR="00C868DA">
        <w:rPr>
          <w:rFonts w:ascii="Verdana" w:hAnsi="Verdana" w:cs="Arial"/>
        </w:rPr>
        <w:t>and</w:t>
      </w:r>
      <w:r>
        <w:rPr>
          <w:rFonts w:ascii="Verdana" w:hAnsi="Verdana" w:cs="Arial"/>
        </w:rPr>
        <w:t xml:space="preserve"> individual team members personal objectives.</w:t>
      </w:r>
      <w:r w:rsidR="003D6727">
        <w:rPr>
          <w:rFonts w:ascii="Verdana" w:hAnsi="Verdana" w:cs="Arial"/>
        </w:rPr>
        <w:t xml:space="preserve">  These plans also capture adhoc training needs as they arise throughout the year</w:t>
      </w:r>
      <w:r w:rsidR="00167094">
        <w:rPr>
          <w:rFonts w:ascii="Verdana" w:hAnsi="Verdana" w:cs="Arial"/>
        </w:rPr>
        <w:t xml:space="preserve"> and will ensure their skills and performance are improved.</w:t>
      </w:r>
      <w:r w:rsidR="00706BEE">
        <w:rPr>
          <w:rFonts w:ascii="Verdana" w:hAnsi="Verdana" w:cs="Arial"/>
        </w:rPr>
        <w:t xml:space="preserve"> </w:t>
      </w:r>
    </w:p>
    <w:p w14:paraId="371FA8B9" w14:textId="77777777" w:rsidR="001B50E8" w:rsidRDefault="001B50E8" w:rsidP="001B50E8">
      <w:pPr>
        <w:ind w:left="360"/>
        <w:rPr>
          <w:rFonts w:ascii="Verdana" w:hAnsi="Verdana" w:cs="Arial"/>
        </w:rPr>
      </w:pPr>
    </w:p>
    <w:p w14:paraId="0313CF7C" w14:textId="2D4C19AA" w:rsidR="00493C95" w:rsidRDefault="001B50E8" w:rsidP="00493C95">
      <w:pPr>
        <w:numPr>
          <w:ilvl w:val="0"/>
          <w:numId w:val="6"/>
        </w:numPr>
        <w:ind w:left="360"/>
        <w:rPr>
          <w:rFonts w:ascii="Verdana" w:hAnsi="Verdana" w:cs="Arial"/>
        </w:rPr>
      </w:pPr>
      <w:r>
        <w:rPr>
          <w:rFonts w:ascii="Verdana" w:hAnsi="Verdana" w:cs="Arial"/>
        </w:rPr>
        <w:t>Monitoring professional development through monthly review of training plans by a Director.</w:t>
      </w:r>
      <w:r w:rsidR="000E5740">
        <w:rPr>
          <w:rFonts w:ascii="Verdana" w:hAnsi="Verdana" w:cs="Arial"/>
        </w:rPr>
        <w:t xml:space="preserve">  The plans are</w:t>
      </w:r>
      <w:r>
        <w:rPr>
          <w:rFonts w:ascii="Verdana" w:hAnsi="Verdana" w:cs="Arial"/>
        </w:rPr>
        <w:t xml:space="preserve"> </w:t>
      </w:r>
      <w:r w:rsidR="000E5740">
        <w:rPr>
          <w:rFonts w:ascii="Verdana" w:hAnsi="Verdana" w:cs="Arial"/>
        </w:rPr>
        <w:t>an integral part of the performance review process and are reviewed at the annual appraisal against objectives set</w:t>
      </w:r>
      <w:r w:rsidR="00CF2C91">
        <w:rPr>
          <w:rFonts w:ascii="Verdana" w:hAnsi="Verdana" w:cs="Arial"/>
        </w:rPr>
        <w:t xml:space="preserve">.  </w:t>
      </w:r>
      <w:r>
        <w:rPr>
          <w:rFonts w:ascii="Verdana" w:hAnsi="Verdana" w:cs="Arial"/>
        </w:rPr>
        <w:t>They are</w:t>
      </w:r>
      <w:r w:rsidR="000E5740">
        <w:rPr>
          <w:rFonts w:ascii="Verdana" w:hAnsi="Verdana" w:cs="Arial"/>
        </w:rPr>
        <w:t xml:space="preserve"> used by line man</w:t>
      </w:r>
      <w:r>
        <w:rPr>
          <w:rFonts w:ascii="Verdana" w:hAnsi="Verdana" w:cs="Arial"/>
        </w:rPr>
        <w:t>a</w:t>
      </w:r>
      <w:r w:rsidR="000E5740">
        <w:rPr>
          <w:rFonts w:ascii="Verdana" w:hAnsi="Verdana" w:cs="Arial"/>
        </w:rPr>
        <w:t>gers in the performance management of staff in meeting individual and organisation</w:t>
      </w:r>
      <w:r w:rsidR="00CF2C91">
        <w:rPr>
          <w:rFonts w:ascii="Verdana" w:hAnsi="Verdana" w:cs="Arial"/>
        </w:rPr>
        <w:t>al</w:t>
      </w:r>
      <w:r w:rsidR="000E5740">
        <w:rPr>
          <w:rFonts w:ascii="Verdana" w:hAnsi="Verdana" w:cs="Arial"/>
        </w:rPr>
        <w:t xml:space="preserve"> targets</w:t>
      </w:r>
      <w:r w:rsidR="00167094">
        <w:rPr>
          <w:rFonts w:ascii="Verdana" w:hAnsi="Verdana" w:cs="Arial"/>
        </w:rPr>
        <w:t xml:space="preserve"> and ensuring that the objectives support client needs.</w:t>
      </w:r>
    </w:p>
    <w:p w14:paraId="2E747DA4" w14:textId="77777777" w:rsidR="00E07BFE" w:rsidRDefault="00E07BFE" w:rsidP="00E07BFE">
      <w:pPr>
        <w:ind w:left="360"/>
        <w:rPr>
          <w:rFonts w:ascii="Verdana" w:hAnsi="Verdana" w:cs="Arial"/>
        </w:rPr>
      </w:pPr>
    </w:p>
    <w:p w14:paraId="328C61CE" w14:textId="6ED214A5" w:rsidR="00493C95" w:rsidRDefault="00493C95" w:rsidP="00493C95">
      <w:pPr>
        <w:numPr>
          <w:ilvl w:val="0"/>
          <w:numId w:val="6"/>
        </w:numPr>
        <w:ind w:left="360"/>
        <w:rPr>
          <w:rFonts w:ascii="Verdana" w:hAnsi="Verdana" w:cs="Arial"/>
        </w:rPr>
      </w:pPr>
      <w:r>
        <w:rPr>
          <w:rFonts w:ascii="Verdana" w:hAnsi="Verdana" w:cs="Arial"/>
        </w:rPr>
        <w:t>Enabling and encouraging staff to achieve</w:t>
      </w:r>
      <w:r w:rsidR="00E07BFE">
        <w:rPr>
          <w:rFonts w:ascii="Verdana" w:hAnsi="Verdana" w:cs="Arial"/>
        </w:rPr>
        <w:t xml:space="preserve"> a minimum of</w:t>
      </w:r>
      <w:r>
        <w:rPr>
          <w:rFonts w:ascii="Verdana" w:hAnsi="Verdana" w:cs="Arial"/>
        </w:rPr>
        <w:t xml:space="preserve"> 15 hours anually in maintaining occupational </w:t>
      </w:r>
      <w:r w:rsidR="00E07BFE">
        <w:rPr>
          <w:rFonts w:ascii="Verdana" w:hAnsi="Verdana" w:cs="Arial"/>
        </w:rPr>
        <w:t xml:space="preserve">and sector </w:t>
      </w:r>
      <w:r>
        <w:rPr>
          <w:rFonts w:ascii="Verdana" w:hAnsi="Verdana" w:cs="Arial"/>
        </w:rPr>
        <w:t>competence through practice (skills and performance) and additional learning hours used to improve and maintain their sector knowledge.</w:t>
      </w:r>
      <w:r w:rsidR="00C41B7F">
        <w:rPr>
          <w:rFonts w:ascii="Verdana" w:hAnsi="Verdana" w:cs="Arial"/>
        </w:rPr>
        <w:t xml:space="preserve">  </w:t>
      </w:r>
      <w:r w:rsidR="006B6E83">
        <w:rPr>
          <w:rFonts w:ascii="Verdana" w:hAnsi="Verdana" w:cs="Arial"/>
        </w:rPr>
        <w:t>This could include</w:t>
      </w:r>
      <w:r w:rsidR="00C41B7F">
        <w:rPr>
          <w:rFonts w:ascii="Verdana" w:hAnsi="Verdana" w:cs="Arial"/>
        </w:rPr>
        <w:t xml:space="preserve"> the use of project work internally and externally </w:t>
      </w:r>
      <w:r w:rsidR="006B6E83">
        <w:rPr>
          <w:rFonts w:ascii="Verdana" w:hAnsi="Verdana" w:cs="Arial"/>
        </w:rPr>
        <w:t>as approved by awarding organisations</w:t>
      </w:r>
      <w:r w:rsidR="00910FB1">
        <w:rPr>
          <w:rFonts w:ascii="Verdana" w:hAnsi="Verdana" w:cs="Arial"/>
        </w:rPr>
        <w:t xml:space="preserve">, work secondment or </w:t>
      </w:r>
      <w:r w:rsidR="00E07BFE">
        <w:rPr>
          <w:rFonts w:ascii="Verdana" w:hAnsi="Verdana" w:cs="Arial"/>
        </w:rPr>
        <w:t xml:space="preserve">any </w:t>
      </w:r>
      <w:r w:rsidR="00910FB1">
        <w:rPr>
          <w:rFonts w:ascii="Verdana" w:hAnsi="Verdana" w:cs="Arial"/>
        </w:rPr>
        <w:t>other approved methods of maintaining occupational competence.</w:t>
      </w:r>
    </w:p>
    <w:p w14:paraId="2ABE8EED" w14:textId="77777777" w:rsidR="00E07BFE" w:rsidRDefault="00E07BFE" w:rsidP="00E07BFE">
      <w:pPr>
        <w:ind w:left="360"/>
        <w:rPr>
          <w:rFonts w:ascii="Verdana" w:hAnsi="Verdana" w:cs="Arial"/>
        </w:rPr>
      </w:pPr>
    </w:p>
    <w:p w14:paraId="472DE79B" w14:textId="5842BCB1" w:rsidR="00493C95" w:rsidRDefault="00493C95" w:rsidP="00C41B7F">
      <w:pPr>
        <w:numPr>
          <w:ilvl w:val="0"/>
          <w:numId w:val="6"/>
        </w:numPr>
        <w:ind w:left="360"/>
        <w:rPr>
          <w:rFonts w:ascii="Verdana" w:hAnsi="Verdana" w:cs="Arial"/>
        </w:rPr>
      </w:pPr>
      <w:r w:rsidRPr="00D15E35">
        <w:rPr>
          <w:rFonts w:ascii="Verdana" w:hAnsi="Verdana" w:cs="Arial"/>
        </w:rPr>
        <w:t>Enabling and encouraging staff to improve their teaching</w:t>
      </w:r>
      <w:r w:rsidR="00C41B7F" w:rsidRPr="00D15E35">
        <w:rPr>
          <w:rFonts w:ascii="Verdana" w:hAnsi="Verdana" w:cs="Arial"/>
        </w:rPr>
        <w:t>/</w:t>
      </w:r>
      <w:r w:rsidRPr="00D15E35">
        <w:rPr>
          <w:rFonts w:ascii="Verdana" w:hAnsi="Verdana" w:cs="Arial"/>
        </w:rPr>
        <w:t>training knowledge skills and performance through a robust OTLA process that sets challenging targets around improvements</w:t>
      </w:r>
      <w:r w:rsidR="00C41B7F" w:rsidRPr="00D15E35">
        <w:rPr>
          <w:rFonts w:ascii="Verdana" w:hAnsi="Verdana" w:cs="Arial"/>
        </w:rPr>
        <w:t xml:space="preserve">.  </w:t>
      </w:r>
      <w:r w:rsidR="00370211">
        <w:rPr>
          <w:rFonts w:ascii="Verdana" w:hAnsi="Verdana" w:cs="Arial"/>
        </w:rPr>
        <w:t>A</w:t>
      </w:r>
      <w:r w:rsidR="00C41B7F" w:rsidRPr="00D15E35">
        <w:rPr>
          <w:rFonts w:ascii="Verdana" w:hAnsi="Verdana" w:cs="Arial"/>
        </w:rPr>
        <w:t xml:space="preserve"> programme of monthly CPD mornings for training staff ensures </w:t>
      </w:r>
      <w:r w:rsidR="00C41B7F" w:rsidRPr="00D15E35">
        <w:rPr>
          <w:rFonts w:ascii="Verdana" w:hAnsi="Verdana" w:cs="Arial"/>
        </w:rPr>
        <w:lastRenderedPageBreak/>
        <w:t xml:space="preserve">teaching/training improvements are </w:t>
      </w:r>
      <w:r w:rsidR="003D6727" w:rsidRPr="00D15E35">
        <w:rPr>
          <w:rFonts w:ascii="Verdana" w:hAnsi="Verdana" w:cs="Arial"/>
        </w:rPr>
        <w:t>continually on the agenda and allow for sharing of best practice</w:t>
      </w:r>
      <w:r w:rsidR="00C41B7F" w:rsidRPr="00D15E35">
        <w:rPr>
          <w:rFonts w:ascii="Verdana" w:hAnsi="Verdana" w:cs="Arial"/>
        </w:rPr>
        <w:t xml:space="preserve">. </w:t>
      </w:r>
      <w:r w:rsidR="00370211">
        <w:rPr>
          <w:rFonts w:ascii="Verdana" w:hAnsi="Verdana" w:cs="Arial"/>
        </w:rPr>
        <w:t>Practice of upskilling delivery staff using teaching/training qualifications to meet ratios set by the organisation of staff qualification levels.</w:t>
      </w:r>
    </w:p>
    <w:p w14:paraId="19B99BF3" w14:textId="77777777" w:rsidR="00E07BFE" w:rsidRPr="00D15E35" w:rsidRDefault="00E07BFE" w:rsidP="00E07BFE">
      <w:pPr>
        <w:ind w:left="360"/>
        <w:rPr>
          <w:rFonts w:ascii="Verdana" w:hAnsi="Verdana" w:cs="Arial"/>
        </w:rPr>
      </w:pPr>
    </w:p>
    <w:p w14:paraId="76647782" w14:textId="3A852EA4" w:rsidR="00713497" w:rsidRDefault="00825359" w:rsidP="00493C95">
      <w:pPr>
        <w:numPr>
          <w:ilvl w:val="0"/>
          <w:numId w:val="6"/>
        </w:numPr>
        <w:ind w:left="360"/>
        <w:rPr>
          <w:rFonts w:ascii="Verdana" w:hAnsi="Verdana" w:cs="Arial"/>
        </w:rPr>
      </w:pPr>
      <w:r w:rsidRPr="00D15E35">
        <w:rPr>
          <w:rFonts w:ascii="Verdana" w:hAnsi="Verdana" w:cs="Arial"/>
        </w:rPr>
        <w:t xml:space="preserve">Ensuring all staff undertake mandatory training within the company, including PREVENT and Safeguarding. </w:t>
      </w:r>
    </w:p>
    <w:p w14:paraId="225B1FAC" w14:textId="77777777" w:rsidR="00591935" w:rsidRPr="00D15E35" w:rsidRDefault="00591935" w:rsidP="00591935">
      <w:pPr>
        <w:ind w:left="360"/>
        <w:rPr>
          <w:rFonts w:ascii="Verdana" w:hAnsi="Verdana" w:cs="Arial"/>
        </w:rPr>
      </w:pPr>
    </w:p>
    <w:p w14:paraId="4A2E9E57" w14:textId="1F6389AD" w:rsidR="00950CDB" w:rsidRDefault="00CF7A5C" w:rsidP="00493C95">
      <w:pPr>
        <w:numPr>
          <w:ilvl w:val="0"/>
          <w:numId w:val="6"/>
        </w:numPr>
        <w:ind w:left="360"/>
        <w:rPr>
          <w:rFonts w:ascii="Verdana" w:hAnsi="Verdana" w:cs="Arial"/>
        </w:rPr>
      </w:pPr>
      <w:r w:rsidRPr="00D15E35">
        <w:rPr>
          <w:rFonts w:ascii="Verdana" w:hAnsi="Verdana" w:cs="Arial"/>
        </w:rPr>
        <w:t xml:space="preserve">Providing training to surpass legislative requirements in Health and Safety, </w:t>
      </w:r>
      <w:r w:rsidR="00481A82" w:rsidRPr="00D15E35">
        <w:rPr>
          <w:rFonts w:ascii="Verdana" w:hAnsi="Verdana" w:cs="Arial"/>
        </w:rPr>
        <w:t>Safeguarding</w:t>
      </w:r>
      <w:r w:rsidRPr="00D15E35">
        <w:rPr>
          <w:rFonts w:ascii="Verdana" w:hAnsi="Verdana" w:cs="Arial"/>
        </w:rPr>
        <w:t xml:space="preserve"> and Equality and Diversity to be refreshed </w:t>
      </w:r>
      <w:r w:rsidR="00481A82" w:rsidRPr="00D15E35">
        <w:rPr>
          <w:rFonts w:ascii="Verdana" w:hAnsi="Verdana" w:cs="Arial"/>
        </w:rPr>
        <w:t xml:space="preserve">annually </w:t>
      </w:r>
      <w:r w:rsidRPr="00D15E35">
        <w:rPr>
          <w:rFonts w:ascii="Verdana" w:hAnsi="Verdana" w:cs="Arial"/>
        </w:rPr>
        <w:t xml:space="preserve">with any relevant updates in between. </w:t>
      </w:r>
    </w:p>
    <w:p w14:paraId="48A57642" w14:textId="77777777" w:rsidR="001F76AD" w:rsidRPr="00D15E35" w:rsidRDefault="001F76AD" w:rsidP="001F76AD">
      <w:pPr>
        <w:ind w:left="360"/>
        <w:rPr>
          <w:rFonts w:ascii="Verdana" w:hAnsi="Verdana" w:cs="Arial"/>
        </w:rPr>
      </w:pPr>
    </w:p>
    <w:p w14:paraId="0EE6A76A" w14:textId="0EB6959A" w:rsidR="00CF7A5C" w:rsidRDefault="00CF7A5C" w:rsidP="00493C95">
      <w:pPr>
        <w:numPr>
          <w:ilvl w:val="0"/>
          <w:numId w:val="6"/>
        </w:numPr>
        <w:ind w:left="360"/>
        <w:rPr>
          <w:rFonts w:ascii="Verdana" w:hAnsi="Verdana" w:cs="Arial"/>
        </w:rPr>
      </w:pPr>
      <w:r w:rsidRPr="00D15E35">
        <w:rPr>
          <w:rFonts w:ascii="Verdana" w:hAnsi="Verdana" w:cs="Arial"/>
        </w:rPr>
        <w:t xml:space="preserve">Providing resources such as finance, equipment, time and opportunities to ensure that all staff </w:t>
      </w:r>
      <w:r w:rsidR="002B35B1" w:rsidRPr="00D15E35">
        <w:rPr>
          <w:rFonts w:ascii="Verdana" w:hAnsi="Verdana" w:cs="Arial"/>
        </w:rPr>
        <w:t>are developed in order to have</w:t>
      </w:r>
      <w:r w:rsidRPr="00D15E35">
        <w:rPr>
          <w:rFonts w:ascii="Verdana" w:hAnsi="Verdana" w:cs="Arial"/>
        </w:rPr>
        <w:t xml:space="preserve"> the right skills and knowledge to carry out their duties.</w:t>
      </w:r>
    </w:p>
    <w:p w14:paraId="0D95DD56" w14:textId="77777777" w:rsidR="001F76AD" w:rsidRPr="00D15E35" w:rsidRDefault="001F76AD" w:rsidP="001F76AD">
      <w:pPr>
        <w:ind w:left="360"/>
        <w:rPr>
          <w:rFonts w:ascii="Verdana" w:hAnsi="Verdana" w:cs="Arial"/>
        </w:rPr>
      </w:pPr>
    </w:p>
    <w:p w14:paraId="41B15597" w14:textId="77777777" w:rsidR="00CF7A5C" w:rsidRPr="00AF520E" w:rsidRDefault="00CF7A5C" w:rsidP="00493C95">
      <w:pPr>
        <w:numPr>
          <w:ilvl w:val="0"/>
          <w:numId w:val="6"/>
        </w:numPr>
        <w:ind w:left="360"/>
        <w:rPr>
          <w:rFonts w:ascii="Verdana" w:hAnsi="Verdana" w:cs="Arial"/>
        </w:rPr>
      </w:pPr>
      <w:r w:rsidRPr="00AF520E">
        <w:rPr>
          <w:rFonts w:ascii="Verdana" w:hAnsi="Verdana" w:cs="Arial"/>
        </w:rPr>
        <w:t>Encouraging employees to pursue development over and above their job role and to give consideration to career development.</w:t>
      </w:r>
    </w:p>
    <w:p w14:paraId="4B2D51A7" w14:textId="77777777" w:rsidR="00CF7A5C" w:rsidRPr="00AF520E" w:rsidRDefault="00CF7A5C" w:rsidP="00493C95">
      <w:pPr>
        <w:rPr>
          <w:rFonts w:ascii="Verdana" w:hAnsi="Verdana" w:cs="Arial"/>
        </w:rPr>
      </w:pPr>
    </w:p>
    <w:p w14:paraId="24A25EAB" w14:textId="77777777" w:rsidR="00CF7A5C" w:rsidRPr="00AF520E" w:rsidRDefault="00CF7A5C" w:rsidP="00493C95">
      <w:pPr>
        <w:numPr>
          <w:ilvl w:val="0"/>
          <w:numId w:val="6"/>
        </w:numPr>
        <w:ind w:left="360"/>
        <w:rPr>
          <w:rFonts w:ascii="Verdana" w:hAnsi="Verdana" w:cs="Arial"/>
        </w:rPr>
      </w:pPr>
      <w:r w:rsidRPr="00AF520E">
        <w:rPr>
          <w:rFonts w:ascii="Verdana" w:hAnsi="Verdana" w:cs="Arial"/>
        </w:rPr>
        <w:t>Offering training and development on a fair basis to all employees ensuring that no employee receives less favourable treatment or consideration in relation to training and development on the grounds of their gender, sexual orientation, racial group, marital status, disability, age religion or religious beliefs, or any other unlawful criteria or circumstances.</w:t>
      </w:r>
    </w:p>
    <w:p w14:paraId="04168849" w14:textId="77777777" w:rsidR="00CF7A5C" w:rsidRPr="00AF520E" w:rsidRDefault="00CF7A5C" w:rsidP="00CF7A5C">
      <w:pPr>
        <w:jc w:val="both"/>
        <w:rPr>
          <w:rFonts w:ascii="Verdana" w:hAnsi="Verdana" w:cs="Arial"/>
        </w:rPr>
      </w:pPr>
    </w:p>
    <w:p w14:paraId="6F771AE7" w14:textId="1621231E" w:rsidR="00AF520E" w:rsidRDefault="00CF7A5C" w:rsidP="00AF520E">
      <w:pPr>
        <w:jc w:val="both"/>
        <w:rPr>
          <w:rFonts w:ascii="Verdana" w:hAnsi="Verdana" w:cs="TTE10CDBC0t00"/>
        </w:rPr>
      </w:pPr>
      <w:r w:rsidRPr="00AF520E">
        <w:rPr>
          <w:rFonts w:ascii="Verdana" w:hAnsi="Verdana" w:cs="Arial"/>
        </w:rPr>
        <w:t>The company</w:t>
      </w:r>
      <w:r w:rsidRPr="00AF520E">
        <w:rPr>
          <w:rFonts w:ascii="Verdana" w:hAnsi="Verdana"/>
        </w:rPr>
        <w:t xml:space="preserve"> is committed to the development of employees</w:t>
      </w:r>
      <w:r w:rsidR="00481A82">
        <w:rPr>
          <w:rFonts w:ascii="Verdana" w:hAnsi="Verdana"/>
        </w:rPr>
        <w:t xml:space="preserve">, </w:t>
      </w:r>
      <w:r w:rsidRPr="00AF520E">
        <w:rPr>
          <w:rFonts w:ascii="Verdana" w:hAnsi="Verdana"/>
        </w:rPr>
        <w:t>if any employee identifies training that they think is relevant for their personal development within their job role then this should be discussed with their Line Manager</w:t>
      </w:r>
      <w:r w:rsidR="00167094">
        <w:rPr>
          <w:rFonts w:ascii="Verdana" w:hAnsi="Verdana"/>
        </w:rPr>
        <w:t xml:space="preserve"> or a Director</w:t>
      </w:r>
      <w:r w:rsidRPr="00AF520E">
        <w:rPr>
          <w:rFonts w:ascii="Verdana" w:hAnsi="Verdana"/>
        </w:rPr>
        <w:t>.  Training can take place in many formats</w:t>
      </w:r>
      <w:r w:rsidR="00AF520E">
        <w:rPr>
          <w:rFonts w:ascii="Verdana" w:hAnsi="Verdana"/>
        </w:rPr>
        <w:t xml:space="preserve"> and can be formal or informal.  </w:t>
      </w:r>
      <w:r w:rsidR="00AF520E" w:rsidRPr="00C22F75">
        <w:rPr>
          <w:rFonts w:ascii="Verdana" w:hAnsi="Verdana" w:cs="TTE10CDBC0t00"/>
        </w:rPr>
        <w:t>Options for learning and development may include</w:t>
      </w:r>
      <w:r w:rsidR="00AF520E">
        <w:rPr>
          <w:rFonts w:ascii="Verdana" w:hAnsi="Verdana" w:cs="TTE10CDBC0t00"/>
        </w:rPr>
        <w:t xml:space="preserve"> but are not limited to</w:t>
      </w:r>
      <w:r w:rsidR="00AF520E" w:rsidRPr="00C22F75">
        <w:rPr>
          <w:rFonts w:ascii="Verdana" w:hAnsi="Verdana" w:cs="TTE10CDBC0t00"/>
        </w:rPr>
        <w:t>:</w:t>
      </w:r>
    </w:p>
    <w:p w14:paraId="47500D93" w14:textId="77777777" w:rsidR="00AF520E" w:rsidRPr="00C22F75" w:rsidRDefault="00AF520E" w:rsidP="00AF520E">
      <w:pPr>
        <w:jc w:val="both"/>
        <w:rPr>
          <w:rFonts w:ascii="Verdana" w:hAnsi="Verdana" w:cs="TTE10CDBC0t00"/>
        </w:rPr>
      </w:pPr>
    </w:p>
    <w:p w14:paraId="225A6B8C" w14:textId="640AB6B3" w:rsidR="006B6E83" w:rsidRPr="006B6E83" w:rsidRDefault="006B6E83" w:rsidP="006B6E83">
      <w:pPr>
        <w:numPr>
          <w:ilvl w:val="0"/>
          <w:numId w:val="6"/>
        </w:numPr>
        <w:ind w:left="360"/>
        <w:rPr>
          <w:rFonts w:ascii="Verdana" w:hAnsi="Verdana" w:cs="Arial"/>
        </w:rPr>
      </w:pPr>
      <w:r w:rsidRPr="006B6E83">
        <w:rPr>
          <w:rFonts w:ascii="Verdana" w:hAnsi="Verdana" w:cs="Arial"/>
        </w:rPr>
        <w:t>Internal/external project work</w:t>
      </w:r>
    </w:p>
    <w:p w14:paraId="65258B67" w14:textId="3A4CEFB4" w:rsidR="00AF520E" w:rsidRPr="006B6E83" w:rsidRDefault="00AF520E" w:rsidP="006B6E83">
      <w:pPr>
        <w:numPr>
          <w:ilvl w:val="0"/>
          <w:numId w:val="6"/>
        </w:numPr>
        <w:ind w:left="360"/>
        <w:rPr>
          <w:rFonts w:ascii="Verdana" w:hAnsi="Verdana" w:cs="Arial"/>
        </w:rPr>
      </w:pPr>
      <w:r w:rsidRPr="006B6E83">
        <w:rPr>
          <w:rFonts w:ascii="Verdana" w:hAnsi="Verdana" w:cs="Arial"/>
        </w:rPr>
        <w:t xml:space="preserve">On the job learning </w:t>
      </w:r>
      <w:r w:rsidR="007A2D5F">
        <w:rPr>
          <w:rFonts w:ascii="Verdana" w:hAnsi="Verdana" w:cs="Arial"/>
        </w:rPr>
        <w:t xml:space="preserve">and </w:t>
      </w:r>
      <w:r w:rsidRPr="006B6E83">
        <w:rPr>
          <w:rFonts w:ascii="Verdana" w:hAnsi="Verdana" w:cs="Arial"/>
        </w:rPr>
        <w:t>learning from others in the organisation</w:t>
      </w:r>
      <w:r w:rsidR="006B6E83">
        <w:rPr>
          <w:rFonts w:ascii="Verdana" w:hAnsi="Verdana" w:cs="Arial"/>
        </w:rPr>
        <w:t xml:space="preserve"> and from engaging with clients (employers and learners)</w:t>
      </w:r>
    </w:p>
    <w:p w14:paraId="6C61E7CD" w14:textId="17672FEB" w:rsidR="00AF520E" w:rsidRDefault="00AF520E" w:rsidP="006B6E83">
      <w:pPr>
        <w:numPr>
          <w:ilvl w:val="0"/>
          <w:numId w:val="6"/>
        </w:numPr>
        <w:ind w:left="360"/>
        <w:rPr>
          <w:rFonts w:ascii="Verdana" w:hAnsi="Verdana" w:cs="Arial"/>
        </w:rPr>
      </w:pPr>
      <w:r w:rsidRPr="006B6E83">
        <w:rPr>
          <w:rFonts w:ascii="Verdana" w:hAnsi="Verdana" w:cs="Arial"/>
        </w:rPr>
        <w:t xml:space="preserve">Internal workshops </w:t>
      </w:r>
      <w:r w:rsidR="007A2D5F">
        <w:rPr>
          <w:rFonts w:ascii="Verdana" w:hAnsi="Verdana" w:cs="Arial"/>
        </w:rPr>
        <w:t>and</w:t>
      </w:r>
      <w:r w:rsidRPr="006B6E83">
        <w:rPr>
          <w:rFonts w:ascii="Verdana" w:hAnsi="Verdana" w:cs="Arial"/>
        </w:rPr>
        <w:t xml:space="preserve"> learning for groups or teams</w:t>
      </w:r>
      <w:r w:rsidR="006B6E83">
        <w:rPr>
          <w:rFonts w:ascii="Verdana" w:hAnsi="Verdana" w:cs="Arial"/>
        </w:rPr>
        <w:t xml:space="preserve"> </w:t>
      </w:r>
    </w:p>
    <w:p w14:paraId="75011B01" w14:textId="08457C32" w:rsidR="007A2D5F" w:rsidRPr="006B6E83" w:rsidRDefault="007A2D5F" w:rsidP="006B6E83">
      <w:pPr>
        <w:numPr>
          <w:ilvl w:val="0"/>
          <w:numId w:val="6"/>
        </w:numPr>
        <w:ind w:left="360"/>
        <w:rPr>
          <w:rFonts w:ascii="Verdana" w:hAnsi="Verdana" w:cs="Arial"/>
        </w:rPr>
      </w:pPr>
      <w:r>
        <w:rPr>
          <w:rFonts w:ascii="Verdana" w:hAnsi="Verdana" w:cs="Arial"/>
        </w:rPr>
        <w:t>Monthly CPD sessions and sharing of best practice</w:t>
      </w:r>
    </w:p>
    <w:p w14:paraId="03068735" w14:textId="4699D134" w:rsidR="00AF520E" w:rsidRPr="006B6E83" w:rsidRDefault="00AF520E" w:rsidP="006B6E83">
      <w:pPr>
        <w:numPr>
          <w:ilvl w:val="0"/>
          <w:numId w:val="6"/>
        </w:numPr>
        <w:ind w:left="360"/>
        <w:rPr>
          <w:rFonts w:ascii="Verdana" w:hAnsi="Verdana" w:cs="Arial"/>
        </w:rPr>
      </w:pPr>
      <w:r w:rsidRPr="006B6E83">
        <w:rPr>
          <w:rFonts w:ascii="Verdana" w:hAnsi="Verdana" w:cs="Arial"/>
        </w:rPr>
        <w:t xml:space="preserve">Self-paced learning </w:t>
      </w:r>
      <w:r w:rsidR="007A2D5F">
        <w:rPr>
          <w:rFonts w:ascii="Verdana" w:hAnsi="Verdana" w:cs="Arial"/>
        </w:rPr>
        <w:t>using webinars, online learning and traditional methods</w:t>
      </w:r>
    </w:p>
    <w:p w14:paraId="2C7DA6BD" w14:textId="2A277ED6" w:rsidR="00AF520E" w:rsidRPr="006B6E83" w:rsidRDefault="00AF520E" w:rsidP="006B6E83">
      <w:pPr>
        <w:numPr>
          <w:ilvl w:val="0"/>
          <w:numId w:val="6"/>
        </w:numPr>
        <w:ind w:left="360"/>
        <w:rPr>
          <w:rFonts w:ascii="Verdana" w:hAnsi="Verdana" w:cs="Arial"/>
        </w:rPr>
      </w:pPr>
      <w:r w:rsidRPr="006B6E83">
        <w:rPr>
          <w:rFonts w:ascii="Verdana" w:hAnsi="Verdana" w:cs="Arial"/>
        </w:rPr>
        <w:t>Off-job courses run by other providers</w:t>
      </w:r>
      <w:r w:rsidR="007A2D5F">
        <w:rPr>
          <w:rFonts w:ascii="Verdana" w:hAnsi="Verdana" w:cs="Arial"/>
        </w:rPr>
        <w:t xml:space="preserve"> and bodies such as </w:t>
      </w:r>
      <w:r w:rsidR="00167094">
        <w:rPr>
          <w:rFonts w:ascii="Verdana" w:hAnsi="Verdana" w:cs="Arial"/>
        </w:rPr>
        <w:t xml:space="preserve">EPAO’s, AO’s </w:t>
      </w:r>
      <w:r w:rsidR="007A2D5F">
        <w:rPr>
          <w:rFonts w:ascii="Verdana" w:hAnsi="Verdana" w:cs="Arial"/>
        </w:rPr>
        <w:t>and AELP</w:t>
      </w:r>
    </w:p>
    <w:p w14:paraId="6B727A20" w14:textId="104D0241" w:rsidR="00AF520E" w:rsidRDefault="007A2D5F" w:rsidP="006B6E83">
      <w:pPr>
        <w:numPr>
          <w:ilvl w:val="0"/>
          <w:numId w:val="6"/>
        </w:numPr>
        <w:ind w:left="360"/>
        <w:rPr>
          <w:rFonts w:ascii="Verdana" w:hAnsi="Verdana" w:cs="Arial"/>
        </w:rPr>
      </w:pPr>
      <w:r>
        <w:rPr>
          <w:rFonts w:ascii="Verdana" w:hAnsi="Verdana" w:cs="Arial"/>
        </w:rPr>
        <w:t>Coaching and m</w:t>
      </w:r>
      <w:r w:rsidR="00AF520E" w:rsidRPr="006B6E83">
        <w:rPr>
          <w:rFonts w:ascii="Verdana" w:hAnsi="Verdana" w:cs="Arial"/>
        </w:rPr>
        <w:t>entoring</w:t>
      </w:r>
      <w:r>
        <w:rPr>
          <w:rFonts w:ascii="Verdana" w:hAnsi="Verdana" w:cs="Arial"/>
        </w:rPr>
        <w:t xml:space="preserve"> either external or internal</w:t>
      </w:r>
    </w:p>
    <w:p w14:paraId="755C2E9C" w14:textId="75231587" w:rsidR="00167094" w:rsidRPr="006B6E83" w:rsidRDefault="00167094" w:rsidP="006B6E83">
      <w:pPr>
        <w:numPr>
          <w:ilvl w:val="0"/>
          <w:numId w:val="6"/>
        </w:numPr>
        <w:ind w:left="360"/>
        <w:rPr>
          <w:rFonts w:ascii="Verdana" w:hAnsi="Verdana" w:cs="Arial"/>
        </w:rPr>
      </w:pPr>
      <w:r>
        <w:rPr>
          <w:rFonts w:ascii="Verdana" w:hAnsi="Verdana" w:cs="Arial"/>
        </w:rPr>
        <w:t>Attendance at forums held by EPAO’s, AO’s and other organisatins eg sector bodies</w:t>
      </w:r>
    </w:p>
    <w:p w14:paraId="343614FF" w14:textId="77777777" w:rsidR="00CF7A5C" w:rsidRPr="00AF520E" w:rsidRDefault="00CF7A5C" w:rsidP="00C75766">
      <w:pPr>
        <w:autoSpaceDE w:val="0"/>
        <w:autoSpaceDN w:val="0"/>
        <w:adjustRightInd w:val="0"/>
        <w:rPr>
          <w:rFonts w:ascii="Verdana" w:hAnsi="Verdana"/>
        </w:rPr>
      </w:pPr>
    </w:p>
    <w:p w14:paraId="19D04E09" w14:textId="77777777" w:rsidR="00AF520E" w:rsidRPr="00C01F98" w:rsidRDefault="00AF520E" w:rsidP="00AF520E">
      <w:pPr>
        <w:autoSpaceDE w:val="0"/>
        <w:autoSpaceDN w:val="0"/>
        <w:adjustRightInd w:val="0"/>
        <w:rPr>
          <w:rFonts w:ascii="Verdana" w:hAnsi="Verdana" w:cs="TTE10CDBC0t00"/>
          <w:b/>
          <w:color w:val="7030A0"/>
          <w:szCs w:val="24"/>
        </w:rPr>
      </w:pPr>
      <w:r w:rsidRPr="00C01F98">
        <w:rPr>
          <w:rFonts w:ascii="Verdana" w:hAnsi="Verdana" w:cs="TTE10CDBC0t00"/>
          <w:b/>
          <w:color w:val="7030A0"/>
          <w:szCs w:val="24"/>
        </w:rPr>
        <w:t>Reimbursement of learning costs</w:t>
      </w:r>
    </w:p>
    <w:p w14:paraId="674E691D" w14:textId="170FE33F" w:rsidR="00AF520E" w:rsidRPr="00C22F75" w:rsidRDefault="00AF520E" w:rsidP="00AF520E">
      <w:pPr>
        <w:autoSpaceDE w:val="0"/>
        <w:autoSpaceDN w:val="0"/>
        <w:adjustRightInd w:val="0"/>
        <w:rPr>
          <w:rFonts w:ascii="Verdana" w:hAnsi="Verdana" w:cs="TTE10CDBC0t00"/>
        </w:rPr>
      </w:pPr>
      <w:r w:rsidRPr="00C22F75">
        <w:rPr>
          <w:rFonts w:ascii="Verdana" w:hAnsi="Verdana" w:cs="TTE10CDBC0t00"/>
        </w:rPr>
        <w:t xml:space="preserve">Where </w:t>
      </w:r>
      <w:r>
        <w:rPr>
          <w:rFonts w:ascii="Verdana" w:hAnsi="Verdana" w:cs="TTE10CDBC0t00"/>
        </w:rPr>
        <w:t>the company</w:t>
      </w:r>
      <w:r w:rsidRPr="00C22F75">
        <w:rPr>
          <w:rFonts w:ascii="Verdana" w:hAnsi="Verdana" w:cs="TTE10CDBC0t00"/>
        </w:rPr>
        <w:t xml:space="preserve"> contributes more than £</w:t>
      </w:r>
      <w:r w:rsidR="00C75766">
        <w:rPr>
          <w:rFonts w:ascii="Verdana" w:hAnsi="Verdana" w:cs="TTE10CDBC0t00"/>
        </w:rPr>
        <w:t>500</w:t>
      </w:r>
      <w:r w:rsidRPr="00C22F75">
        <w:rPr>
          <w:rFonts w:ascii="Verdana" w:hAnsi="Verdana" w:cs="TTE10CDBC0t00"/>
        </w:rPr>
        <w:t xml:space="preserve"> towards enabling an employee to study for a qualification </w:t>
      </w:r>
      <w:r w:rsidR="00664E54">
        <w:rPr>
          <w:rFonts w:ascii="Verdana" w:hAnsi="Verdana" w:cs="TTE10CDBC0t00"/>
        </w:rPr>
        <w:t>relevant to the employee’s role and the company’s strategic plans</w:t>
      </w:r>
      <w:r w:rsidRPr="00C22F75">
        <w:rPr>
          <w:rFonts w:ascii="Verdana" w:hAnsi="Verdana" w:cs="TTE10CDBC0t00"/>
        </w:rPr>
        <w:t>, reimbursement of costs by the employee will be required in the following situations:</w:t>
      </w:r>
    </w:p>
    <w:p w14:paraId="46236011" w14:textId="77777777" w:rsidR="00AF520E" w:rsidRDefault="00AF520E" w:rsidP="00AF520E">
      <w:pPr>
        <w:autoSpaceDE w:val="0"/>
        <w:autoSpaceDN w:val="0"/>
        <w:adjustRightInd w:val="0"/>
        <w:rPr>
          <w:rFonts w:ascii="Verdana" w:hAnsi="Verdana" w:cs="TTE10CDBC0t00"/>
        </w:rPr>
      </w:pPr>
    </w:p>
    <w:p w14:paraId="5629408B" w14:textId="77777777" w:rsidR="00AF520E" w:rsidRPr="00664E54" w:rsidRDefault="00AF520E" w:rsidP="00C75766">
      <w:pPr>
        <w:pStyle w:val="ListParagraph"/>
        <w:numPr>
          <w:ilvl w:val="0"/>
          <w:numId w:val="7"/>
        </w:numPr>
        <w:autoSpaceDE w:val="0"/>
        <w:autoSpaceDN w:val="0"/>
        <w:adjustRightInd w:val="0"/>
        <w:rPr>
          <w:rFonts w:ascii="Verdana" w:hAnsi="Verdana" w:cs="Arial"/>
        </w:rPr>
      </w:pPr>
      <w:r w:rsidRPr="00664E54">
        <w:rPr>
          <w:rFonts w:ascii="Verdana" w:hAnsi="Verdana" w:cs="Arial"/>
        </w:rPr>
        <w:t>All fees would be reimbursed to the company if the employee left during the period of</w:t>
      </w:r>
      <w:r w:rsidR="00664E54" w:rsidRPr="00664E54">
        <w:rPr>
          <w:rFonts w:ascii="Verdana" w:hAnsi="Verdana" w:cs="Arial"/>
        </w:rPr>
        <w:t xml:space="preserve"> </w:t>
      </w:r>
      <w:r w:rsidRPr="00664E54">
        <w:rPr>
          <w:rFonts w:ascii="Verdana" w:hAnsi="Verdana" w:cs="Arial"/>
        </w:rPr>
        <w:t>study or did not complete the study programme</w:t>
      </w:r>
    </w:p>
    <w:p w14:paraId="079E0292" w14:textId="77777777" w:rsidR="00AF520E" w:rsidRPr="00664E54" w:rsidRDefault="00664E54" w:rsidP="00C75766">
      <w:pPr>
        <w:pStyle w:val="ListParagraph"/>
        <w:numPr>
          <w:ilvl w:val="0"/>
          <w:numId w:val="7"/>
        </w:numPr>
        <w:autoSpaceDE w:val="0"/>
        <w:autoSpaceDN w:val="0"/>
        <w:adjustRightInd w:val="0"/>
        <w:rPr>
          <w:rFonts w:ascii="Verdana" w:hAnsi="Verdana" w:cs="Arial"/>
        </w:rPr>
      </w:pPr>
      <w:r w:rsidRPr="00664E54">
        <w:rPr>
          <w:rFonts w:ascii="Verdana" w:hAnsi="Verdana" w:cs="Arial"/>
        </w:rPr>
        <w:t>100</w:t>
      </w:r>
      <w:r w:rsidR="00AF520E" w:rsidRPr="00664E54">
        <w:rPr>
          <w:rFonts w:ascii="Verdana" w:hAnsi="Verdana" w:cs="Arial"/>
        </w:rPr>
        <w:t xml:space="preserve">% of fees would be reimbursed to the company if the employee left within a period of </w:t>
      </w:r>
      <w:r w:rsidRPr="00664E54">
        <w:rPr>
          <w:rFonts w:ascii="Verdana" w:hAnsi="Verdana" w:cs="Arial"/>
        </w:rPr>
        <w:t>3</w:t>
      </w:r>
      <w:r w:rsidR="00AF520E" w:rsidRPr="00664E54">
        <w:rPr>
          <w:rFonts w:ascii="Verdana" w:hAnsi="Verdana" w:cs="Arial"/>
        </w:rPr>
        <w:t xml:space="preserve"> months following completion of the period of study</w:t>
      </w:r>
    </w:p>
    <w:p w14:paraId="53D547FF" w14:textId="77777777" w:rsidR="00664E54" w:rsidRPr="00664E54" w:rsidRDefault="00664E54" w:rsidP="00C75766">
      <w:pPr>
        <w:pStyle w:val="ListParagraph"/>
        <w:numPr>
          <w:ilvl w:val="0"/>
          <w:numId w:val="7"/>
        </w:numPr>
        <w:autoSpaceDE w:val="0"/>
        <w:autoSpaceDN w:val="0"/>
        <w:adjustRightInd w:val="0"/>
        <w:rPr>
          <w:rFonts w:ascii="Verdana" w:hAnsi="Verdana" w:cs="Arial"/>
        </w:rPr>
      </w:pPr>
      <w:r w:rsidRPr="00664E54">
        <w:rPr>
          <w:rFonts w:ascii="Verdana" w:hAnsi="Verdana" w:cs="Arial"/>
        </w:rPr>
        <w:t>75% of fees would be reimbursed to the company if the employee left within a period of 4-6 months following completion of the period of study</w:t>
      </w:r>
    </w:p>
    <w:p w14:paraId="3837DAE1" w14:textId="77777777" w:rsidR="00664E54" w:rsidRPr="00664E54" w:rsidRDefault="00664E54" w:rsidP="00C75766">
      <w:pPr>
        <w:pStyle w:val="ListParagraph"/>
        <w:numPr>
          <w:ilvl w:val="0"/>
          <w:numId w:val="7"/>
        </w:numPr>
        <w:autoSpaceDE w:val="0"/>
        <w:autoSpaceDN w:val="0"/>
        <w:adjustRightInd w:val="0"/>
        <w:rPr>
          <w:rFonts w:ascii="Verdana" w:hAnsi="Verdana" w:cs="Arial"/>
        </w:rPr>
      </w:pPr>
      <w:r w:rsidRPr="00664E54">
        <w:rPr>
          <w:rFonts w:ascii="Verdana" w:hAnsi="Verdana" w:cs="Arial"/>
        </w:rPr>
        <w:lastRenderedPageBreak/>
        <w:t>50% of fees would be reimbursed to the company if the employee left within a period of 7-9 months following completion of the period of study</w:t>
      </w:r>
    </w:p>
    <w:p w14:paraId="51D4AA07" w14:textId="77777777" w:rsidR="00664E54" w:rsidRPr="00664E54" w:rsidRDefault="00664E54" w:rsidP="00C75766">
      <w:pPr>
        <w:pStyle w:val="ListParagraph"/>
        <w:numPr>
          <w:ilvl w:val="0"/>
          <w:numId w:val="7"/>
        </w:numPr>
        <w:autoSpaceDE w:val="0"/>
        <w:autoSpaceDN w:val="0"/>
        <w:adjustRightInd w:val="0"/>
        <w:rPr>
          <w:rFonts w:ascii="Verdana" w:hAnsi="Verdana" w:cs="Arial"/>
        </w:rPr>
      </w:pPr>
      <w:r w:rsidRPr="00664E54">
        <w:rPr>
          <w:rFonts w:ascii="Verdana" w:hAnsi="Verdana" w:cs="Arial"/>
        </w:rPr>
        <w:t xml:space="preserve">25% of fees would be reimbursed to the company if the employee left within a period of 1-12 months following completion of the period of study </w:t>
      </w:r>
    </w:p>
    <w:p w14:paraId="668BA289" w14:textId="77777777" w:rsidR="00AF520E" w:rsidRPr="002B35B1" w:rsidRDefault="00AF520E" w:rsidP="00C75766">
      <w:pPr>
        <w:pStyle w:val="ListParagraph"/>
        <w:numPr>
          <w:ilvl w:val="0"/>
          <w:numId w:val="7"/>
        </w:numPr>
        <w:autoSpaceDE w:val="0"/>
        <w:autoSpaceDN w:val="0"/>
        <w:adjustRightInd w:val="0"/>
        <w:rPr>
          <w:rFonts w:ascii="Verdana" w:hAnsi="Verdana" w:cs="TTE10CDBC0t00"/>
        </w:rPr>
      </w:pPr>
      <w:r w:rsidRPr="00664E54">
        <w:rPr>
          <w:rFonts w:ascii="Verdana" w:hAnsi="Verdana" w:cs="Arial"/>
        </w:rPr>
        <w:t xml:space="preserve">Monies owed to </w:t>
      </w:r>
      <w:r w:rsidR="00664E54" w:rsidRPr="00664E54">
        <w:rPr>
          <w:rFonts w:ascii="Verdana" w:hAnsi="Verdana" w:cs="Arial"/>
        </w:rPr>
        <w:t>company</w:t>
      </w:r>
      <w:r w:rsidRPr="00664E54">
        <w:rPr>
          <w:rFonts w:ascii="Verdana" w:hAnsi="Verdana" w:cs="Arial"/>
        </w:rPr>
        <w:t xml:space="preserve"> will be deducted from the employee’s salary payment or</w:t>
      </w:r>
      <w:r w:rsidR="00664E54" w:rsidRPr="00664E54">
        <w:rPr>
          <w:rFonts w:ascii="Verdana" w:hAnsi="Verdana" w:cs="Arial"/>
        </w:rPr>
        <w:t xml:space="preserve"> </w:t>
      </w:r>
      <w:r w:rsidRPr="00664E54">
        <w:rPr>
          <w:rFonts w:ascii="Verdana" w:hAnsi="Verdana" w:cs="Arial"/>
        </w:rPr>
        <w:t>other money due to the employee.</w:t>
      </w:r>
    </w:p>
    <w:p w14:paraId="15E7535D" w14:textId="77777777" w:rsidR="002B35B1" w:rsidRDefault="002B35B1" w:rsidP="002B35B1">
      <w:pPr>
        <w:autoSpaceDE w:val="0"/>
        <w:autoSpaceDN w:val="0"/>
        <w:adjustRightInd w:val="0"/>
        <w:rPr>
          <w:rFonts w:ascii="Verdana" w:hAnsi="Verdana" w:cs="TTE10CDBC0t00"/>
        </w:rPr>
      </w:pPr>
    </w:p>
    <w:p w14:paraId="21C26D08" w14:textId="77777777" w:rsidR="00AF520E" w:rsidRPr="00706BEE" w:rsidRDefault="00AF520E" w:rsidP="00706BEE">
      <w:pPr>
        <w:autoSpaceDE w:val="0"/>
        <w:autoSpaceDN w:val="0"/>
        <w:adjustRightInd w:val="0"/>
        <w:rPr>
          <w:rFonts w:ascii="Verdana" w:hAnsi="Verdana" w:cs="TTE10CDBC0t00"/>
          <w:b/>
          <w:color w:val="7030A0"/>
          <w:szCs w:val="24"/>
        </w:rPr>
      </w:pPr>
      <w:r w:rsidRPr="00706BEE">
        <w:rPr>
          <w:rFonts w:ascii="Verdana" w:hAnsi="Verdana" w:cs="TTE10CDBC0t00"/>
          <w:b/>
          <w:color w:val="7030A0"/>
          <w:szCs w:val="24"/>
        </w:rPr>
        <w:t>Professional Subscriptions</w:t>
      </w:r>
    </w:p>
    <w:p w14:paraId="3ADD8DC5" w14:textId="77777777" w:rsidR="002B35B1" w:rsidRDefault="002B35B1">
      <w:pPr>
        <w:rPr>
          <w:rFonts w:ascii="Verdana" w:hAnsi="Verdana"/>
        </w:rPr>
      </w:pPr>
      <w:r w:rsidRPr="002B35B1">
        <w:rPr>
          <w:rFonts w:ascii="Verdana" w:hAnsi="Verdana"/>
        </w:rPr>
        <w:t xml:space="preserve">Where a professional subscription or licence is required </w:t>
      </w:r>
      <w:r>
        <w:rPr>
          <w:rFonts w:ascii="Verdana" w:hAnsi="Verdana"/>
        </w:rPr>
        <w:t>as part of your role. The company will cover the cost of one per employee.  The employee should discuss this with their line manager before paying for the subscription/licence and if the company has agree</w:t>
      </w:r>
      <w:r w:rsidR="00EF67B8">
        <w:rPr>
          <w:rFonts w:ascii="Verdana" w:hAnsi="Verdana"/>
        </w:rPr>
        <w:t>d</w:t>
      </w:r>
      <w:r>
        <w:rPr>
          <w:rFonts w:ascii="Verdana" w:hAnsi="Verdana"/>
        </w:rPr>
        <w:t xml:space="preserve"> to reimburse you for the cost, obtain a receipt and claim back through expenses. </w:t>
      </w:r>
    </w:p>
    <w:p w14:paraId="60948B71" w14:textId="77777777" w:rsidR="002B35B1" w:rsidRDefault="002B35B1">
      <w:pPr>
        <w:rPr>
          <w:rFonts w:ascii="Verdana" w:hAnsi="Verdana"/>
        </w:rPr>
      </w:pPr>
    </w:p>
    <w:p w14:paraId="3DB655D4" w14:textId="77777777" w:rsidR="002B35B1" w:rsidRPr="002B35B1" w:rsidRDefault="002B35B1"/>
    <w:sectPr w:rsidR="002B35B1" w:rsidRPr="002B35B1" w:rsidSect="003D6BCD">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8FAE" w14:textId="77777777" w:rsidR="007A6415" w:rsidRDefault="007A6415" w:rsidP="00A925C2">
      <w:r>
        <w:separator/>
      </w:r>
    </w:p>
  </w:endnote>
  <w:endnote w:type="continuationSeparator" w:id="0">
    <w:p w14:paraId="297712CF" w14:textId="77777777" w:rsidR="007A6415" w:rsidRDefault="007A6415" w:rsidP="00A9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TE10CDBC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3640"/>
      <w:gridCol w:w="1690"/>
      <w:gridCol w:w="1908"/>
    </w:tblGrid>
    <w:tr w:rsidR="00DC6EAF" w:rsidRPr="00B920C2" w14:paraId="548FE4E4" w14:textId="77777777" w:rsidTr="005C6B7B">
      <w:tc>
        <w:tcPr>
          <w:tcW w:w="1809" w:type="dxa"/>
          <w:vMerge w:val="restart"/>
          <w:tcBorders>
            <w:top w:val="single" w:sz="4" w:space="0" w:color="auto"/>
            <w:left w:val="single" w:sz="4" w:space="0" w:color="auto"/>
            <w:bottom w:val="single" w:sz="4" w:space="0" w:color="auto"/>
            <w:right w:val="single" w:sz="4" w:space="0" w:color="auto"/>
          </w:tcBorders>
          <w:hideMark/>
        </w:tcPr>
        <w:p w14:paraId="05751E2E" w14:textId="77777777" w:rsidR="00DC6EAF" w:rsidRPr="00B920C2" w:rsidRDefault="00DC6EAF" w:rsidP="00DC6EAF">
          <w:pPr>
            <w:pStyle w:val="Footer"/>
            <w:rPr>
              <w:rFonts w:ascii="Verdana" w:hAnsi="Verdana"/>
              <w:b/>
              <w:sz w:val="14"/>
              <w:lang w:eastAsia="en-GB"/>
            </w:rPr>
          </w:pPr>
          <w:r w:rsidRPr="00B920C2">
            <w:rPr>
              <w:rFonts w:ascii="Verdana" w:hAnsi="Verdana"/>
              <w:b/>
              <w:sz w:val="14"/>
            </w:rPr>
            <w:t>Responsible person</w:t>
          </w:r>
        </w:p>
        <w:p w14:paraId="79137FAF" w14:textId="77777777" w:rsidR="00DC6EAF" w:rsidRPr="00B920C2" w:rsidRDefault="00DC6EAF" w:rsidP="00DC6EAF">
          <w:pPr>
            <w:pStyle w:val="Footer"/>
            <w:rPr>
              <w:rFonts w:ascii="Verdana" w:hAnsi="Verdana"/>
              <w:sz w:val="14"/>
              <w:szCs w:val="12"/>
            </w:rPr>
          </w:pPr>
          <w:r w:rsidRPr="00B920C2">
            <w:rPr>
              <w:rFonts w:ascii="Verdana" w:hAnsi="Verdana"/>
              <w:sz w:val="14"/>
              <w:szCs w:val="12"/>
            </w:rPr>
            <w:t xml:space="preserve">Suzanne Tilling </w:t>
          </w:r>
        </w:p>
        <w:p w14:paraId="7C165D83" w14:textId="77777777" w:rsidR="00DC6EAF" w:rsidRPr="00B920C2" w:rsidRDefault="00DC6EAF" w:rsidP="00DC6EAF">
          <w:pPr>
            <w:pStyle w:val="Footer"/>
            <w:rPr>
              <w:rFonts w:ascii="Verdana" w:hAnsi="Verdana"/>
              <w:sz w:val="18"/>
              <w:szCs w:val="12"/>
            </w:rPr>
          </w:pPr>
          <w:r w:rsidRPr="00B920C2">
            <w:rPr>
              <w:rFonts w:ascii="Verdana" w:hAnsi="Verdana"/>
              <w:sz w:val="14"/>
              <w:szCs w:val="12"/>
            </w:rPr>
            <w:t>Managing Director</w:t>
          </w:r>
        </w:p>
      </w:tc>
      <w:tc>
        <w:tcPr>
          <w:tcW w:w="3772" w:type="dxa"/>
          <w:tcBorders>
            <w:top w:val="single" w:sz="4" w:space="0" w:color="auto"/>
            <w:left w:val="single" w:sz="4" w:space="0" w:color="auto"/>
            <w:bottom w:val="single" w:sz="4" w:space="0" w:color="auto"/>
            <w:right w:val="single" w:sz="4" w:space="0" w:color="auto"/>
          </w:tcBorders>
          <w:hideMark/>
        </w:tcPr>
        <w:p w14:paraId="010E72BD" w14:textId="697B244A" w:rsidR="00DC6EAF" w:rsidRPr="00B920C2" w:rsidRDefault="00DC6EAF" w:rsidP="00DC6EAF">
          <w:pPr>
            <w:pStyle w:val="Footer"/>
            <w:rPr>
              <w:rFonts w:ascii="Verdana" w:hAnsi="Verdana" w:cs="Verdana"/>
              <w:sz w:val="14"/>
              <w:szCs w:val="16"/>
            </w:rPr>
          </w:pPr>
          <w:r w:rsidRPr="00B920C2">
            <w:rPr>
              <w:rFonts w:ascii="Verdana" w:hAnsi="Verdana" w:cs="Verdana"/>
              <w:sz w:val="14"/>
              <w:szCs w:val="16"/>
            </w:rPr>
            <w:t>Revision Date</w:t>
          </w:r>
          <w:r w:rsidR="00263DAE">
            <w:rPr>
              <w:rFonts w:ascii="Verdana" w:hAnsi="Verdana" w:cs="Verdana"/>
              <w:sz w:val="14"/>
              <w:szCs w:val="16"/>
            </w:rPr>
            <w:t>:</w:t>
          </w:r>
          <w:r w:rsidRPr="00B920C2">
            <w:rPr>
              <w:rFonts w:ascii="Verdana" w:hAnsi="Verdana" w:cs="Verdana"/>
              <w:sz w:val="14"/>
              <w:szCs w:val="16"/>
            </w:rPr>
            <w:t xml:space="preserve"> 12/04/202</w:t>
          </w:r>
          <w:r w:rsidR="00263DAE">
            <w:rPr>
              <w:rFonts w:ascii="Verdana" w:hAnsi="Verdana" w:cs="Verdana"/>
              <w:sz w:val="14"/>
              <w:szCs w:val="16"/>
            </w:rPr>
            <w:t>2</w:t>
          </w:r>
        </w:p>
        <w:p w14:paraId="225471C9" w14:textId="193BE4F7" w:rsidR="00DC6EAF" w:rsidRPr="00B920C2" w:rsidRDefault="00DC6EAF" w:rsidP="00DC6EAF">
          <w:pPr>
            <w:pStyle w:val="Footer"/>
            <w:rPr>
              <w:rFonts w:ascii="Verdana" w:hAnsi="Verdana" w:cs="Verdana"/>
              <w:sz w:val="14"/>
              <w:szCs w:val="16"/>
              <w:lang w:eastAsia="zh-CN"/>
            </w:rPr>
          </w:pPr>
          <w:r w:rsidRPr="00B920C2">
            <w:rPr>
              <w:rFonts w:ascii="Verdana" w:hAnsi="Verdana" w:cs="Verdana"/>
              <w:sz w:val="14"/>
              <w:szCs w:val="16"/>
              <w:lang w:eastAsia="zh-CN"/>
            </w:rPr>
            <w:t xml:space="preserve">Next </w:t>
          </w:r>
          <w:r w:rsidR="00167094">
            <w:rPr>
              <w:rFonts w:ascii="Verdana" w:hAnsi="Verdana" w:cs="Verdana"/>
              <w:sz w:val="14"/>
              <w:szCs w:val="16"/>
              <w:lang w:eastAsia="zh-CN"/>
            </w:rPr>
            <w:t xml:space="preserve">Annual </w:t>
          </w:r>
          <w:r w:rsidRPr="00B920C2">
            <w:rPr>
              <w:rFonts w:ascii="Verdana" w:hAnsi="Verdana" w:cs="Verdana"/>
              <w:sz w:val="14"/>
              <w:szCs w:val="16"/>
              <w:lang w:eastAsia="zh-CN"/>
            </w:rPr>
            <w:t>Review Due</w:t>
          </w:r>
          <w:r w:rsidR="00263DAE">
            <w:rPr>
              <w:rFonts w:ascii="Verdana" w:hAnsi="Verdana" w:cs="Verdana"/>
              <w:sz w:val="14"/>
              <w:szCs w:val="16"/>
              <w:lang w:eastAsia="zh-CN"/>
            </w:rPr>
            <w:t>:</w:t>
          </w:r>
          <w:r w:rsidRPr="00B920C2">
            <w:rPr>
              <w:rFonts w:ascii="Verdana" w:hAnsi="Verdana" w:cs="Verdana"/>
              <w:sz w:val="14"/>
              <w:szCs w:val="16"/>
              <w:lang w:eastAsia="zh-CN"/>
            </w:rPr>
            <w:t xml:space="preserve"> April 202</w:t>
          </w:r>
          <w:r w:rsidR="00263DAE">
            <w:rPr>
              <w:rFonts w:ascii="Verdana" w:hAnsi="Verdana" w:cs="Verdana"/>
              <w:sz w:val="14"/>
              <w:szCs w:val="16"/>
              <w:lang w:eastAsia="zh-CN"/>
            </w:rPr>
            <w:t>3</w:t>
          </w:r>
        </w:p>
      </w:tc>
      <w:tc>
        <w:tcPr>
          <w:tcW w:w="1749" w:type="dxa"/>
          <w:tcBorders>
            <w:top w:val="single" w:sz="4" w:space="0" w:color="auto"/>
            <w:left w:val="single" w:sz="4" w:space="0" w:color="auto"/>
            <w:bottom w:val="single" w:sz="4" w:space="0" w:color="auto"/>
            <w:right w:val="single" w:sz="4" w:space="0" w:color="auto"/>
          </w:tcBorders>
          <w:hideMark/>
        </w:tcPr>
        <w:p w14:paraId="1C9DFD8C" w14:textId="000A290B" w:rsidR="00DC6EAF" w:rsidRPr="00B920C2" w:rsidRDefault="00DC6EAF" w:rsidP="00DC6EAF">
          <w:pPr>
            <w:pStyle w:val="Footer"/>
            <w:jc w:val="center"/>
            <w:rPr>
              <w:rFonts w:ascii="Verdana" w:hAnsi="Verdana" w:cs="Verdana"/>
              <w:sz w:val="14"/>
              <w:szCs w:val="16"/>
              <w:lang w:eastAsia="zh-CN"/>
            </w:rPr>
          </w:pPr>
          <w:r w:rsidRPr="00B920C2">
            <w:rPr>
              <w:rFonts w:ascii="Verdana" w:hAnsi="Verdana" w:cs="Verdana"/>
              <w:sz w:val="14"/>
              <w:szCs w:val="16"/>
            </w:rPr>
            <w:t xml:space="preserve">Rev. No. </w:t>
          </w:r>
          <w:r w:rsidR="00263DAE">
            <w:rPr>
              <w:rFonts w:ascii="Verdana" w:hAnsi="Verdana" w:cs="Verdana"/>
              <w:sz w:val="14"/>
              <w:szCs w:val="16"/>
            </w:rPr>
            <w:t>6</w:t>
          </w:r>
        </w:p>
      </w:tc>
      <w:tc>
        <w:tcPr>
          <w:tcW w:w="1956" w:type="dxa"/>
          <w:tcBorders>
            <w:top w:val="single" w:sz="4" w:space="0" w:color="auto"/>
            <w:left w:val="single" w:sz="4" w:space="0" w:color="auto"/>
            <w:bottom w:val="single" w:sz="4" w:space="0" w:color="auto"/>
            <w:right w:val="single" w:sz="4" w:space="0" w:color="auto"/>
          </w:tcBorders>
          <w:hideMark/>
        </w:tcPr>
        <w:p w14:paraId="74149473" w14:textId="77777777" w:rsidR="00DC6EAF" w:rsidRPr="00B920C2" w:rsidRDefault="00DC6EAF" w:rsidP="00DC6EAF">
          <w:pPr>
            <w:pStyle w:val="Footer"/>
            <w:jc w:val="center"/>
            <w:rPr>
              <w:rFonts w:ascii="Verdana" w:hAnsi="Verdana" w:cs="Verdana"/>
              <w:sz w:val="14"/>
              <w:szCs w:val="16"/>
              <w:lang w:eastAsia="zh-CN"/>
            </w:rPr>
          </w:pPr>
          <w:r w:rsidRPr="00B920C2">
            <w:rPr>
              <w:rFonts w:ascii="Verdana" w:hAnsi="Verdana" w:cs="Verdana"/>
              <w:sz w:val="14"/>
              <w:szCs w:val="16"/>
            </w:rPr>
            <w:t>Reviewer’s Initials:  SJT</w:t>
          </w:r>
        </w:p>
      </w:tc>
    </w:tr>
    <w:tr w:rsidR="00DC6EAF" w:rsidRPr="00B920C2" w14:paraId="0BBA4727" w14:textId="77777777" w:rsidTr="005C6B7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4CF0A5" w14:textId="77777777" w:rsidR="00DC6EAF" w:rsidRPr="00B920C2" w:rsidRDefault="00DC6EAF" w:rsidP="00DC6EAF">
          <w:pPr>
            <w:rPr>
              <w:rFonts w:ascii="Verdana" w:hAnsi="Verdana"/>
              <w:sz w:val="18"/>
              <w:szCs w:val="12"/>
            </w:rPr>
          </w:pPr>
        </w:p>
      </w:tc>
      <w:tc>
        <w:tcPr>
          <w:tcW w:w="7477" w:type="dxa"/>
          <w:gridSpan w:val="3"/>
          <w:tcBorders>
            <w:top w:val="single" w:sz="4" w:space="0" w:color="auto"/>
            <w:left w:val="single" w:sz="4" w:space="0" w:color="auto"/>
            <w:bottom w:val="single" w:sz="4" w:space="0" w:color="auto"/>
            <w:right w:val="single" w:sz="4" w:space="0" w:color="auto"/>
          </w:tcBorders>
          <w:hideMark/>
        </w:tcPr>
        <w:p w14:paraId="35B8C069" w14:textId="3EEC4891" w:rsidR="00DC6EAF" w:rsidRPr="00B920C2" w:rsidRDefault="00DC6EAF" w:rsidP="00DC6EAF">
          <w:pPr>
            <w:pStyle w:val="Footer"/>
            <w:jc w:val="center"/>
            <w:rPr>
              <w:rFonts w:ascii="Verdana" w:hAnsi="Verdana" w:cs="Verdana"/>
              <w:sz w:val="12"/>
              <w:szCs w:val="12"/>
              <w:lang w:eastAsia="zh-CN"/>
            </w:rPr>
          </w:pPr>
          <w:r w:rsidRPr="00B920C2">
            <w:rPr>
              <w:rFonts w:ascii="Verdana" w:hAnsi="Verdana" w:cs="Verdana"/>
              <w:sz w:val="12"/>
              <w:szCs w:val="12"/>
              <w:lang w:eastAsia="zh-CN"/>
            </w:rPr>
            <w:fldChar w:fldCharType="begin"/>
          </w:r>
          <w:r w:rsidRPr="00B920C2">
            <w:rPr>
              <w:rFonts w:ascii="Verdana" w:hAnsi="Verdana"/>
              <w:sz w:val="12"/>
              <w:szCs w:val="12"/>
              <w:lang w:eastAsia="zh-CN"/>
            </w:rPr>
            <w:instrText xml:space="preserve"> FILENAME \p \* MERGEFORMAT </w:instrText>
          </w:r>
          <w:r w:rsidRPr="00B920C2">
            <w:rPr>
              <w:rFonts w:ascii="Verdana" w:hAnsi="Verdana" w:cs="Verdana"/>
              <w:sz w:val="12"/>
              <w:szCs w:val="12"/>
              <w:lang w:eastAsia="zh-CN"/>
            </w:rPr>
            <w:fldChar w:fldCharType="separate"/>
          </w:r>
          <w:r w:rsidR="0014101F">
            <w:rPr>
              <w:rFonts w:ascii="Verdana" w:hAnsi="Verdana"/>
              <w:sz w:val="12"/>
              <w:szCs w:val="12"/>
              <w:lang w:eastAsia="zh-CN"/>
            </w:rPr>
            <w:t>\\dcf01\Lightbulb\Operations\Policies, Flowcharts &amp; Procedures\Policies\Word Versions\Policy - Staff Training and Professional Development Rev 6 12 04 2022.docx</w:t>
          </w:r>
          <w:r w:rsidRPr="00B920C2">
            <w:rPr>
              <w:rFonts w:ascii="Verdana" w:hAnsi="Verdana" w:cs="Verdana"/>
              <w:sz w:val="12"/>
              <w:szCs w:val="12"/>
              <w:lang w:eastAsia="zh-CN"/>
            </w:rPr>
            <w:fldChar w:fldCharType="end"/>
          </w:r>
        </w:p>
      </w:tc>
    </w:tr>
  </w:tbl>
  <w:p w14:paraId="42CA8F61" w14:textId="77777777" w:rsidR="00A925C2" w:rsidRDefault="00A92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6F73" w14:textId="77777777" w:rsidR="007A6415" w:rsidRDefault="007A6415" w:rsidP="00A925C2">
      <w:r>
        <w:separator/>
      </w:r>
    </w:p>
  </w:footnote>
  <w:footnote w:type="continuationSeparator" w:id="0">
    <w:p w14:paraId="494508C4" w14:textId="77777777" w:rsidR="007A6415" w:rsidRDefault="007A6415" w:rsidP="00A92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2585" w14:textId="5BCA2B2B" w:rsidR="00950CDB" w:rsidRDefault="00950CDB" w:rsidP="00950CDB">
    <w:pPr>
      <w:pStyle w:val="Heading1"/>
    </w:pPr>
    <w:r>
      <w:rPr>
        <w:b/>
        <w:bCs/>
      </w:rPr>
      <w:drawing>
        <wp:anchor distT="0" distB="0" distL="114300" distR="114300" simplePos="0" relativeHeight="251659264" behindDoc="0" locked="0" layoutInCell="1" allowOverlap="1" wp14:anchorId="5658A602" wp14:editId="54955DC1">
          <wp:simplePos x="0" y="0"/>
          <wp:positionH relativeFrom="column">
            <wp:posOffset>3741268</wp:posOffset>
          </wp:positionH>
          <wp:positionV relativeFrom="paragraph">
            <wp:posOffset>-71932</wp:posOffset>
          </wp:positionV>
          <wp:extent cx="2390775" cy="8001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4576" r="3661" b="90143"/>
                  <a:stretch>
                    <a:fillRect/>
                  </a:stretch>
                </pic:blipFill>
                <pic:spPr bwMode="auto">
                  <a:xfrm>
                    <a:off x="0" y="0"/>
                    <a:ext cx="23907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66F">
      <w:drawing>
        <wp:inline distT="0" distB="0" distL="0" distR="0" wp14:anchorId="21E57A30" wp14:editId="1604D9BD">
          <wp:extent cx="2136140" cy="461010"/>
          <wp:effectExtent l="0" t="0" r="0" b="0"/>
          <wp:docPr id="3" name="Picture 3" descr="Description: LogoESF_Col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LogoESF_Col_Landsc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6140" cy="461010"/>
                  </a:xfrm>
                  <a:prstGeom prst="rect">
                    <a:avLst/>
                  </a:prstGeom>
                  <a:noFill/>
                  <a:ln>
                    <a:noFill/>
                  </a:ln>
                </pic:spPr>
              </pic:pic>
            </a:graphicData>
          </a:graphic>
        </wp:inline>
      </w:drawing>
    </w:r>
    <w:r>
      <w:drawing>
        <wp:inline distT="0" distB="0" distL="0" distR="0" wp14:anchorId="7B8D46A5" wp14:editId="02A0EFE3">
          <wp:extent cx="951230" cy="46101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1230" cy="461010"/>
                  </a:xfrm>
                  <a:prstGeom prst="rect">
                    <a:avLst/>
                  </a:prstGeom>
                  <a:noFill/>
                  <a:ln>
                    <a:noFill/>
                  </a:ln>
                </pic:spPr>
              </pic:pic>
            </a:graphicData>
          </a:graphic>
        </wp:inline>
      </w:drawing>
    </w:r>
  </w:p>
  <w:p w14:paraId="5E4D5F6E" w14:textId="5A0EE1E3" w:rsidR="00A925C2" w:rsidRDefault="00A925C2" w:rsidP="00950CDB">
    <w:pPr>
      <w:pStyle w:val="Header"/>
    </w:pPr>
  </w:p>
  <w:p w14:paraId="01D605E4" w14:textId="6F5F028B" w:rsidR="00950CDB" w:rsidRPr="00AF520E" w:rsidRDefault="00950CDB" w:rsidP="00950CDB">
    <w:pPr>
      <w:pStyle w:val="Subtitle"/>
      <w:spacing w:after="0"/>
      <w:rPr>
        <w:color w:val="7F419C"/>
        <w:sz w:val="24"/>
        <w:szCs w:val="24"/>
      </w:rPr>
    </w:pPr>
    <w:r w:rsidRPr="00AF520E">
      <w:rPr>
        <w:color w:val="7F419C"/>
        <w:sz w:val="24"/>
        <w:szCs w:val="24"/>
      </w:rPr>
      <w:t xml:space="preserve">Staff Training and </w:t>
    </w:r>
    <w:r w:rsidR="00100A51">
      <w:rPr>
        <w:color w:val="7F419C"/>
        <w:sz w:val="24"/>
        <w:szCs w:val="24"/>
      </w:rPr>
      <w:t xml:space="preserve">Professional </w:t>
    </w:r>
    <w:r w:rsidRPr="00AF520E">
      <w:rPr>
        <w:color w:val="7F419C"/>
        <w:sz w:val="24"/>
        <w:szCs w:val="24"/>
      </w:rPr>
      <w:t>Development Policy</w:t>
    </w:r>
  </w:p>
  <w:p w14:paraId="07FCA1C0" w14:textId="77777777" w:rsidR="00950CDB" w:rsidRPr="00950CDB" w:rsidRDefault="00950CDB" w:rsidP="00950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BD14981_"/>
      </v:shape>
    </w:pict>
  </w:numPicBullet>
  <w:abstractNum w:abstractNumId="0" w15:restartNumberingAfterBreak="0">
    <w:nsid w:val="01DC08E1"/>
    <w:multiLevelType w:val="hybridMultilevel"/>
    <w:tmpl w:val="89A4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24127"/>
    <w:multiLevelType w:val="hybridMultilevel"/>
    <w:tmpl w:val="5822ABA8"/>
    <w:lvl w:ilvl="0" w:tplc="5E1CE2B8">
      <w:start w:val="1"/>
      <w:numFmt w:val="bullet"/>
      <w:lvlText w:val=""/>
      <w:lvlPicBulletId w:val="0"/>
      <w:lvlJc w:val="left"/>
      <w:pPr>
        <w:ind w:left="1080" w:hanging="360"/>
      </w:pPr>
      <w:rPr>
        <w:rFonts w:ascii="Symbol" w:hAnsi="Symbol" w:hint="default"/>
        <w:color w:val="7F419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1B59E8"/>
    <w:multiLevelType w:val="hybridMultilevel"/>
    <w:tmpl w:val="ED58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A5238"/>
    <w:multiLevelType w:val="hybridMultilevel"/>
    <w:tmpl w:val="DFFA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F20ED"/>
    <w:multiLevelType w:val="hybridMultilevel"/>
    <w:tmpl w:val="141E391E"/>
    <w:lvl w:ilvl="0" w:tplc="08090001">
      <w:start w:val="1"/>
      <w:numFmt w:val="bullet"/>
      <w:lvlText w:val=""/>
      <w:lvlJc w:val="left"/>
      <w:pPr>
        <w:ind w:left="720" w:hanging="360"/>
      </w:pPr>
      <w:rPr>
        <w:rFonts w:ascii="Symbol" w:hAnsi="Symbol" w:hint="default"/>
        <w:color w:val="7F419C"/>
      </w:rPr>
    </w:lvl>
    <w:lvl w:ilvl="1" w:tplc="AEAEC822">
      <w:numFmt w:val="bullet"/>
      <w:lvlText w:val="•"/>
      <w:lvlJc w:val="left"/>
      <w:pPr>
        <w:ind w:left="1440" w:hanging="360"/>
      </w:pPr>
      <w:rPr>
        <w:rFonts w:ascii="Verdana" w:eastAsia="Times New Roman" w:hAnsi="Verdana" w:cs="TTE10CDBC0t00"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6D1172"/>
    <w:multiLevelType w:val="hybridMultilevel"/>
    <w:tmpl w:val="E1ECDDAA"/>
    <w:lvl w:ilvl="0" w:tplc="08090001">
      <w:start w:val="1"/>
      <w:numFmt w:val="bullet"/>
      <w:lvlText w:val=""/>
      <w:lvlJc w:val="left"/>
      <w:pPr>
        <w:ind w:left="360" w:hanging="360"/>
      </w:pPr>
      <w:rPr>
        <w:rFonts w:ascii="Symbol" w:hAnsi="Symbol" w:hint="default"/>
        <w:color w:val="7F419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D1E7141"/>
    <w:multiLevelType w:val="hybridMultilevel"/>
    <w:tmpl w:val="B798D342"/>
    <w:lvl w:ilvl="0" w:tplc="DE46C87C">
      <w:numFmt w:val="bullet"/>
      <w:lvlText w:val="•"/>
      <w:lvlJc w:val="left"/>
      <w:pPr>
        <w:ind w:left="720" w:hanging="360"/>
      </w:pPr>
      <w:rPr>
        <w:rFonts w:ascii="Verdana" w:eastAsia="Times New Roman" w:hAnsi="Verdana" w:cs="TTE10CDBC0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46878"/>
    <w:multiLevelType w:val="hybridMultilevel"/>
    <w:tmpl w:val="FE3C1022"/>
    <w:lvl w:ilvl="0" w:tplc="5E1CE2B8">
      <w:start w:val="1"/>
      <w:numFmt w:val="bullet"/>
      <w:lvlText w:val=""/>
      <w:lvlPicBulletId w:val="0"/>
      <w:lvlJc w:val="left"/>
      <w:pPr>
        <w:ind w:left="720" w:hanging="360"/>
      </w:pPr>
      <w:rPr>
        <w:rFonts w:ascii="Symbol" w:hAnsi="Symbol" w:hint="default"/>
        <w:color w:val="7F41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227341">
    <w:abstractNumId w:val="7"/>
  </w:num>
  <w:num w:numId="2" w16cid:durableId="105275332">
    <w:abstractNumId w:val="3"/>
  </w:num>
  <w:num w:numId="3" w16cid:durableId="807087806">
    <w:abstractNumId w:val="2"/>
  </w:num>
  <w:num w:numId="4" w16cid:durableId="1618025670">
    <w:abstractNumId w:val="6"/>
  </w:num>
  <w:num w:numId="5" w16cid:durableId="1471245013">
    <w:abstractNumId w:val="1"/>
  </w:num>
  <w:num w:numId="6" w16cid:durableId="325010935">
    <w:abstractNumId w:val="4"/>
  </w:num>
  <w:num w:numId="7" w16cid:durableId="768889548">
    <w:abstractNumId w:val="5"/>
  </w:num>
  <w:num w:numId="8" w16cid:durableId="26411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AA"/>
    <w:rsid w:val="000E5740"/>
    <w:rsid w:val="00100A51"/>
    <w:rsid w:val="0014101F"/>
    <w:rsid w:val="00167094"/>
    <w:rsid w:val="001B50E8"/>
    <w:rsid w:val="001F76AD"/>
    <w:rsid w:val="00225A44"/>
    <w:rsid w:val="00263DAE"/>
    <w:rsid w:val="002B35B1"/>
    <w:rsid w:val="00316176"/>
    <w:rsid w:val="00370211"/>
    <w:rsid w:val="003D6727"/>
    <w:rsid w:val="003D6BCD"/>
    <w:rsid w:val="003F679E"/>
    <w:rsid w:val="004318DA"/>
    <w:rsid w:val="00481A82"/>
    <w:rsid w:val="004904AA"/>
    <w:rsid w:val="00493C95"/>
    <w:rsid w:val="00552701"/>
    <w:rsid w:val="00591935"/>
    <w:rsid w:val="006373EE"/>
    <w:rsid w:val="00664E54"/>
    <w:rsid w:val="006B15AC"/>
    <w:rsid w:val="006B6E83"/>
    <w:rsid w:val="006C7E32"/>
    <w:rsid w:val="00706BEE"/>
    <w:rsid w:val="00713497"/>
    <w:rsid w:val="007A2D5F"/>
    <w:rsid w:val="007A6415"/>
    <w:rsid w:val="007B5D6C"/>
    <w:rsid w:val="007E3409"/>
    <w:rsid w:val="007F25AE"/>
    <w:rsid w:val="00825359"/>
    <w:rsid w:val="00855B01"/>
    <w:rsid w:val="00873DFD"/>
    <w:rsid w:val="00910FB1"/>
    <w:rsid w:val="00950CDB"/>
    <w:rsid w:val="0098675B"/>
    <w:rsid w:val="00986B93"/>
    <w:rsid w:val="00A925C2"/>
    <w:rsid w:val="00AB5A16"/>
    <w:rsid w:val="00AF520E"/>
    <w:rsid w:val="00C01F98"/>
    <w:rsid w:val="00C41B7F"/>
    <w:rsid w:val="00C64C22"/>
    <w:rsid w:val="00C75766"/>
    <w:rsid w:val="00C868DA"/>
    <w:rsid w:val="00CD045E"/>
    <w:rsid w:val="00CF2C91"/>
    <w:rsid w:val="00CF7A5C"/>
    <w:rsid w:val="00D0272F"/>
    <w:rsid w:val="00D05E9D"/>
    <w:rsid w:val="00D15E35"/>
    <w:rsid w:val="00D4498B"/>
    <w:rsid w:val="00DC6EAF"/>
    <w:rsid w:val="00E07BFE"/>
    <w:rsid w:val="00E30EF8"/>
    <w:rsid w:val="00E77249"/>
    <w:rsid w:val="00E93771"/>
    <w:rsid w:val="00EF6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DBC07"/>
  <w15:docId w15:val="{60CD171F-C900-4332-9D2F-BF543601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A5C"/>
    <w:pPr>
      <w:spacing w:after="0" w:line="240" w:lineRule="auto"/>
    </w:pPr>
    <w:rPr>
      <w:rFonts w:ascii="Times New Roman" w:eastAsia="Times New Roman" w:hAnsi="Times New Roman" w:cs="Times New Roman"/>
      <w:noProof/>
      <w:sz w:val="20"/>
      <w:szCs w:val="20"/>
    </w:rPr>
  </w:style>
  <w:style w:type="paragraph" w:styleId="Heading1">
    <w:name w:val="heading 1"/>
    <w:basedOn w:val="Normal"/>
    <w:next w:val="Normal"/>
    <w:link w:val="Heading1Char"/>
    <w:uiPriority w:val="9"/>
    <w:qFormat/>
    <w:rsid w:val="00950C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F7A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5C2"/>
    <w:pPr>
      <w:tabs>
        <w:tab w:val="center" w:pos="4513"/>
        <w:tab w:val="right" w:pos="9026"/>
      </w:tabs>
    </w:pPr>
  </w:style>
  <w:style w:type="character" w:customStyle="1" w:styleId="HeaderChar">
    <w:name w:val="Header Char"/>
    <w:basedOn w:val="DefaultParagraphFont"/>
    <w:link w:val="Header"/>
    <w:uiPriority w:val="99"/>
    <w:rsid w:val="00A925C2"/>
  </w:style>
  <w:style w:type="paragraph" w:styleId="Footer">
    <w:name w:val="footer"/>
    <w:basedOn w:val="Normal"/>
    <w:link w:val="FooterChar"/>
    <w:uiPriority w:val="99"/>
    <w:unhideWhenUsed/>
    <w:rsid w:val="00A925C2"/>
    <w:pPr>
      <w:tabs>
        <w:tab w:val="center" w:pos="4513"/>
        <w:tab w:val="right" w:pos="9026"/>
      </w:tabs>
    </w:pPr>
  </w:style>
  <w:style w:type="character" w:customStyle="1" w:styleId="FooterChar">
    <w:name w:val="Footer Char"/>
    <w:basedOn w:val="DefaultParagraphFont"/>
    <w:link w:val="Footer"/>
    <w:uiPriority w:val="99"/>
    <w:rsid w:val="00A925C2"/>
  </w:style>
  <w:style w:type="paragraph" w:styleId="BalloonText">
    <w:name w:val="Balloon Text"/>
    <w:basedOn w:val="Normal"/>
    <w:link w:val="BalloonTextChar"/>
    <w:uiPriority w:val="99"/>
    <w:semiHidden/>
    <w:unhideWhenUsed/>
    <w:rsid w:val="00A925C2"/>
    <w:rPr>
      <w:rFonts w:ascii="Tahoma" w:hAnsi="Tahoma" w:cs="Tahoma"/>
      <w:sz w:val="16"/>
      <w:szCs w:val="16"/>
    </w:rPr>
  </w:style>
  <w:style w:type="character" w:customStyle="1" w:styleId="BalloonTextChar">
    <w:name w:val="Balloon Text Char"/>
    <w:basedOn w:val="DefaultParagraphFont"/>
    <w:link w:val="BalloonText"/>
    <w:uiPriority w:val="99"/>
    <w:semiHidden/>
    <w:rsid w:val="00A925C2"/>
    <w:rPr>
      <w:rFonts w:ascii="Tahoma" w:hAnsi="Tahoma" w:cs="Tahoma"/>
      <w:sz w:val="16"/>
      <w:szCs w:val="16"/>
    </w:rPr>
  </w:style>
  <w:style w:type="paragraph" w:styleId="Subtitle">
    <w:name w:val="Subtitle"/>
    <w:aliases w:val="Header 2"/>
    <w:basedOn w:val="Heading2"/>
    <w:link w:val="SubtitleChar"/>
    <w:qFormat/>
    <w:rsid w:val="00CF7A5C"/>
    <w:pPr>
      <w:keepLines w:val="0"/>
      <w:spacing w:before="0" w:after="120"/>
      <w:outlineLvl w:val="9"/>
    </w:pPr>
    <w:rPr>
      <w:rFonts w:ascii="Verdana" w:eastAsia="Times New Roman" w:hAnsi="Verdana" w:cs="Times New Roman"/>
      <w:iCs/>
      <w:noProof w:val="0"/>
      <w:color w:val="702C91"/>
      <w:sz w:val="22"/>
      <w:szCs w:val="28"/>
    </w:rPr>
  </w:style>
  <w:style w:type="character" w:customStyle="1" w:styleId="SubtitleChar">
    <w:name w:val="Subtitle Char"/>
    <w:aliases w:val="Header 2 Char"/>
    <w:basedOn w:val="DefaultParagraphFont"/>
    <w:link w:val="Subtitle"/>
    <w:rsid w:val="00CF7A5C"/>
    <w:rPr>
      <w:rFonts w:ascii="Verdana" w:eastAsia="Times New Roman" w:hAnsi="Verdana" w:cs="Times New Roman"/>
      <w:b/>
      <w:bCs/>
      <w:iCs/>
      <w:color w:val="702C91"/>
      <w:szCs w:val="28"/>
    </w:rPr>
  </w:style>
  <w:style w:type="character" w:customStyle="1" w:styleId="Heading2Char">
    <w:name w:val="Heading 2 Char"/>
    <w:basedOn w:val="DefaultParagraphFont"/>
    <w:link w:val="Heading2"/>
    <w:uiPriority w:val="9"/>
    <w:semiHidden/>
    <w:rsid w:val="00CF7A5C"/>
    <w:rPr>
      <w:rFonts w:asciiTheme="majorHAnsi" w:eastAsiaTheme="majorEastAsia" w:hAnsiTheme="majorHAnsi" w:cstheme="majorBidi"/>
      <w:b/>
      <w:bCs/>
      <w:noProof/>
      <w:color w:val="4F81BD" w:themeColor="accent1"/>
      <w:sz w:val="26"/>
      <w:szCs w:val="26"/>
    </w:rPr>
  </w:style>
  <w:style w:type="paragraph" w:styleId="ListParagraph">
    <w:name w:val="List Paragraph"/>
    <w:basedOn w:val="Normal"/>
    <w:uiPriority w:val="34"/>
    <w:qFormat/>
    <w:rsid w:val="00AF520E"/>
    <w:pPr>
      <w:ind w:left="720"/>
      <w:contextualSpacing/>
    </w:pPr>
  </w:style>
  <w:style w:type="character" w:customStyle="1" w:styleId="Heading1Char">
    <w:name w:val="Heading 1 Char"/>
    <w:basedOn w:val="DefaultParagraphFont"/>
    <w:link w:val="Heading1"/>
    <w:uiPriority w:val="9"/>
    <w:rsid w:val="00950CDB"/>
    <w:rPr>
      <w:rFonts w:asciiTheme="majorHAnsi" w:eastAsiaTheme="majorEastAsia" w:hAnsiTheme="majorHAnsi" w:cstheme="majorBidi"/>
      <w:noProof/>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ia\AppData\Roaming\Microsoft\Templates\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Head.dotx</Template>
  <TotalTime>0</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Saunders</dc:creator>
  <cp:lastModifiedBy>Emily Casson</cp:lastModifiedBy>
  <cp:revision>3</cp:revision>
  <cp:lastPrinted>2021-09-02T13:31:00Z</cp:lastPrinted>
  <dcterms:created xsi:type="dcterms:W3CDTF">2022-05-06T11:40:00Z</dcterms:created>
  <dcterms:modified xsi:type="dcterms:W3CDTF">2022-05-06T11:40:00Z</dcterms:modified>
</cp:coreProperties>
</file>