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2.999877929687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40576171875" w:line="460.0657081604004" w:lineRule="auto"/>
        <w:ind w:left="3060.880126953125" w:right="1932.520751953125" w:firstLine="0"/>
        <w:jc w:val="center"/>
        <w:rPr>
          <w:rFonts w:ascii="Arial" w:cs="Arial" w:eastAsia="Arial" w:hAnsi="Arial"/>
          <w:b w:val="0"/>
          <w:i w:val="0"/>
          <w:smallCaps w:val="0"/>
          <w:strike w:val="0"/>
          <w:color w:val="ff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IEA &amp; IV Contract between </w:t>
      </w:r>
      <w:r w:rsidDel="00000000" w:rsidR="00000000" w:rsidRPr="00000000">
        <w:rPr>
          <w:rFonts w:ascii="Arial" w:cs="Arial" w:eastAsia="Arial" w:hAnsi="Arial"/>
          <w:b w:val="0"/>
          <w:i w:val="0"/>
          <w:smallCaps w:val="0"/>
          <w:strike w:val="0"/>
          <w:color w:val="ff0000"/>
          <w:sz w:val="48"/>
          <w:szCs w:val="48"/>
          <w:u w:val="none"/>
          <w:shd w:fill="auto" w:val="clear"/>
          <w:vertAlign w:val="baseline"/>
          <w:rtl w:val="0"/>
        </w:rPr>
        <w:t xml:space="preserve">(Clare Chambers)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30908203125" w:line="240" w:lineRule="auto"/>
        <w:ind w:left="0" w:right="4279.2401123046875" w:firstLine="0"/>
        <w:jc w:val="righ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8397216796875" w:line="240" w:lineRule="auto"/>
        <w:ind w:left="0" w:right="1324.00146484375" w:firstLine="0"/>
        <w:jc w:val="righ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The British Institute of Recruiters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560546875"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35997009277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Introduction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29.90779876708984" w:lineRule="auto"/>
        <w:ind w:left="910.5599975585938" w:right="146.519775390625" w:hanging="413.519973754882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This Contract is between The British Institute of Recruiters of Suite 2, First Floor, Parkway  2, Princess Road, Manchester M14 7LU, Company number 07971852 (End Point  Assessment Organisation - EPAO)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915.8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27.8400421142578" w:right="37.921142578125" w:hanging="10.08003234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Clare Chambers of 3 Clifton View, Clayton West, Huddersfield, HD8 9XD (Independent  End Point Assessor IEA or Internal Verifier IV)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15795230865479" w:lineRule="auto"/>
        <w:ind w:left="914.8799896240234" w:right="36.239013671875" w:hanging="417.839965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The contract aims to establish an appropriately qualified and competent workforce to  provide a high-quality End Point Assessment services to meet the needs of all  stakeholders and to help service the development of improved resources and services.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1474609375" w:line="229.90822792053223" w:lineRule="auto"/>
        <w:ind w:left="927.8400421142578" w:right="37.6806640625" w:hanging="430.80001831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This contract is subject to the EPAO being on the Government approved register of End  Point Assessment Organisations for the standards listed in this agreement.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04195404053" w:lineRule="auto"/>
        <w:ind w:left="840.4799652099609" w:right="38.280029296875" w:hanging="34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All parties shall always comply with the requirements of Equality and Discrimination legislation and all other related statutory and regulatory requirements relating to equal  opportunities and shall not treat any person or group of people less favourably than another  on the grounds of race, colour, religion, ethnicity, sex, age, disability, nationality, marital  status or sexual orientation.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9131202697754" w:lineRule="auto"/>
        <w:ind w:left="910.5599975585938" w:right="36.72119140625" w:hanging="413.51997375488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All parties believe that safeguarding is everybody’s business with a commitment towards  playing a part in preventing, detecting and reporting neglect and abuse. Measures need to  be in place locally to protect those least able to protect themselves. Safeguards against  poor practice, harm and abuse need to be an integral part of all activities IEA/IV with this  Agreement. IEA/IVs will have current knowledge of prevent &amp; safeguarding.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29.9079990386963" w:lineRule="auto"/>
        <w:ind w:left="910.5599975585938" w:right="103.3203125" w:hanging="413.519973754882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The IEA/IV shall comply with any reasonable request from the EPAO to supply information  or data in connection with any EPA/IV provided to Apprentices under this Agreement  which is required by the EPAO in order to fulfil its obligations under this Agreement, or, to  fulfil any reasonable obligations it has to its External Quality Assurance Organisation, the  ESFA or any other public authority.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15795230865479" w:lineRule="auto"/>
        <w:ind w:left="915.8399963378906" w:right="68.3203125" w:hanging="418.79997253417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Each Party shall assist and cooperate with the other in relation to any audit or investigation  by its External Quality Assurance Organisation, the ESFA, any other public authority or its  authorised representatives or auditors.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177978515625" w:line="240" w:lineRule="auto"/>
        <w:ind w:left="479.039993286132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Termination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910.5599975585938" w:right="36.719970703125" w:hanging="431.52000427246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The IEA/IV will join the EPAO on a one-month probationary period. During and/or at the  end of the probationary period, you may be asked to attend reviews to discuss your overall  work performance. Absence, timekeeping and general attitude may also be considered.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318542480469"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505416870117" w:lineRule="auto"/>
        <w:ind w:left="910.5599975585938" w:right="36.96044921875" w:hanging="431.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If the EPAO is satisfied that you have reached the required standards, your status will be  confirmed. If you have not reached the required standard, your contract will be terminated with immediate effect.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4482421875" w:line="229.90814208984375" w:lineRule="auto"/>
        <w:ind w:left="910.5599975585938" w:right="36.480712890625" w:hanging="431.52000427246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The EPAO reserves the right in borderline cases to extend the probationary period, in the  hope that a further period will enable you to reach the required standard. A subsequent  review will be held, and a decision made. Your contract will then either be confirmed or  terminated with the required notice.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14208984375" w:lineRule="auto"/>
        <w:ind w:left="910.5599975585938" w:right="37.440185546875" w:hanging="431.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The notice period to be given by the EPAO to the IEA/IV is 1 month so that a satisfactory  handover of work can be undertaken. Notice period to be given by the IEA/IA to the EPAO is 1 month. If you leave without giving and working your full notice, then all payments due  to you will be cancelled and any remaining monies will not be paid.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1162109375" w:line="240" w:lineRule="auto"/>
        <w:ind w:left="480.3816223144531"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 Confidentiality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057861328125" w:line="229.9079990386963" w:lineRule="auto"/>
        <w:ind w:left="910.5599975585938" w:right="36.4794921875" w:hanging="429.5999908447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During your contract, you will be party to information concerning the EPAO, its products,  documents, EPA/IV materials and customers. Such information is to be regarded as  strictly confidential. You may not disclose or discuss, with any other person outside the  EPAO, information relating to its business including product information, intellectual  property or matters relating to security. Any breach of this condition will render you liable  to prosecution.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125" w:line="240" w:lineRule="auto"/>
        <w:ind w:left="480.3816223144531"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4. Intellectual property rights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060791015625" w:line="229.90804195404053" w:lineRule="auto"/>
        <w:ind w:left="910.5599975585938" w:right="36.959228515625" w:hanging="431.760025024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The IEA/IV agrees that all rights, title and interest in or to any information, client/learner  data records, reports, documents, procedures, forecasts, technology, Know-How and any  other Intellectual Property Rights whatsoever owned by the EPAO before entering into this  Agreement or developed by the EPAO during the term of this Agreement, shall remain the  property of the EPAO.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910.5599975585938" w:right="36.96044921875" w:hanging="431.760025024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The IEA/IV has a licence to utilise the intellectual property of the EPAO solely in order to  fulfil its obligations under this Agreement.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19140625" w:line="240" w:lineRule="auto"/>
        <w:ind w:left="480.3816223144531"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 Data protection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0670166015625" w:line="229.90792751312256" w:lineRule="auto"/>
        <w:ind w:left="926.1600494384766" w:right="37.6806640625" w:hanging="445.680084228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The Parties shall comply with the requirements of data protection law applicable in  England &amp; Wales relating to the processing of data (including, for the avoidance of doubt,  Regulation (EU) 2016/679, the “GDPR”, collectively the “Data Protection Legislation”).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226806640625" w:line="229.8858118057251" w:lineRule="auto"/>
        <w:ind w:left="915.5999755859375" w:right="36.719970703125" w:hanging="435.1200103759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In accordance with the GDPR, both Parties shall jointly determine the purposes and  means of processing Personal Data in relation to Apprentices, including special categories  of data (as referred to in Article 9(1) GDPR), and shall be joint controllers of that Personal  Data (as referred to in Article 26 GDPR ‘Joint controllers’).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341125488281"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916.8000030517578" w:right="37.200927734375" w:hanging="436.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Pursuant to Article 26 GDPR, the Parties set out their respective responsibilities for  compliance with the Data Protection Legislation herein: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9931640625" w:line="229.90779876708984" w:lineRule="auto"/>
        <w:ind w:left="1201.9198608398438" w:right="36.72119140625" w:hanging="721.43989562988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5.3.1 The EPAO shall gain all necessary consents from Data Subjects required by and in  accordance with the Data Protection Legislation as is necessary for the provision of  EPA/IV Services under this Agreement;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79876708984" w:lineRule="auto"/>
        <w:ind w:left="1212.7198791503906" w:right="43.720703125" w:hanging="732.23991394042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5.3.2 The EPAO shall have the responsibility to provide the information to be provided to the  Data Subject as set out in Articles 13 and 14 GDPR;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318359375" w:line="229.90779876708984" w:lineRule="auto"/>
        <w:ind w:left="1205.0398254394531" w:right="101.519775390625" w:hanging="724.55986022949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5.3.3 The EPAO shall gather Personal Data as is necessary for the provision of EPA/IV Services under this Agreement;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30.40809154510498" w:lineRule="auto"/>
        <w:ind w:left="1205.0398254394531" w:right="101.99951171875" w:hanging="724.55986022949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5.3.4 The Parties shall process Personal Data as is necessary for the provision of EPA/IV Services under this Agreement; and,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1474609375" w:line="229.90779876708984" w:lineRule="auto"/>
        <w:ind w:left="1205.0398254394531" w:right="39.720458984375" w:hanging="724.559860229492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5.3.5 The EPAO shall make the essence of this arrangement in relation to the respective  roles and relationships of the Parties as Joint controllers available to the relevant Data  Subjects.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25732421875" w:line="229.90804195404053" w:lineRule="auto"/>
        <w:ind w:left="910.5599975585938" w:right="37.19970703125" w:hanging="430.08003234863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Each Party, as a Data Controller in relation to Apprentices’ Personal Data shall comply  with its obligations under the Data Protection Legislation in relation to that Personal Data  and shall aid the other Party in its compliance.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8118896484375" w:line="240" w:lineRule="auto"/>
        <w:ind w:left="481.50482177734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6. Non-solicitation agreement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061767578125" w:line="229.90792751312256" w:lineRule="auto"/>
        <w:ind w:left="910.5599975585938" w:right="37.919921875" w:hanging="428.6399841308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You shall not, for 6 months from the termination of your contract (and whether directly or  indirectly, solely or jointly and whether on your own behalf or on behalf of any other  person, firm or company), solicit, endeavor to entice or accept the custom of any person  who has been a customer or client of the EPAO and with whom you had business dealings  on behalf of the EPAO, where such solicitation enticement or acceptance of custom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921.1199951171875" w:right="36.96044921875" w:firstLine="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relates to the provision of services similar to those which are, could be, or have been,  provided by the EPAO.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123046875" w:line="229.90804195404053" w:lineRule="auto"/>
        <w:ind w:left="915.8399963378906" w:right="36.480712890625" w:hanging="43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You shall not for 6 months following the termination of your contract (either on your own  behalf or for any other person, firm or company and whether directly or indirectly)  approach any other employee of the Company with a view to encouraging him or her to  leave the EPAO and/or employing him or her.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1207275390625" w:line="240" w:lineRule="auto"/>
        <w:ind w:left="479.8200225830078"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7. Conflict of interest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0609130859375" w:line="229.87468242645264" w:lineRule="auto"/>
        <w:ind w:left="910.5599975585938" w:right="36.4794921875" w:hanging="42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During your contract, you will be expected to devote the whole of your agreed allocated  working time and attention to the EPAO’s business and to use your best endeavors to  promote the EPAO’s general interest.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4453125"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505416870117" w:lineRule="auto"/>
        <w:ind w:left="916.8000030517578" w:right="40.92041015625" w:hanging="435.1200103759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If required to do so, you must provide details of any relationships with any of the EPAO’s customers or suppliers and comply with any reasonable instructions given to you by the  EPAO on such relationships.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4404296875" w:line="240" w:lineRule="auto"/>
        <w:ind w:left="481.78558349609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8. Cancellation in the event of corrupt practice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076171875" w:line="229.90779876708984" w:lineRule="auto"/>
        <w:ind w:left="915.8399963378906" w:right="36.71875" w:hanging="43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The EPAO shall be entitled to cancel this agreement and to recover from the IEA/IV, the  amount of any loss resulting from such cancellation.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13134765625" w:line="240" w:lineRule="auto"/>
        <w:ind w:left="481.22398376464844"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9. Delivery of IEA/IV services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0693359375" w:line="230.15742301940918" w:lineRule="auto"/>
        <w:ind w:left="910.5599975585938" w:right="39.000244140625" w:hanging="427.67997741699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Assess the performance of Apprentices in accordance with published Assessment Plans for the selected Apprenticeship Standards including grading to ensure overall standards  are maintained.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26953125" w:line="227.908673286438" w:lineRule="auto"/>
        <w:ind w:left="915.5999755859375" w:right="39.720458984375" w:hanging="432.71995544433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Follow the protocols set out in EPAO documentation/guides, assessment materials and  quality assurance protocols, relating to the EPAs.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915.5999755859375" w:right="101.76025390625" w:hanging="432.71995544433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 Maintain service-level agreements with regards to responding to EPA/IV planning, operational activities, reports and submissions of assessment outcomes.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29944610596" w:lineRule="auto"/>
        <w:ind w:left="923.280029296875" w:right="104.27978515625" w:hanging="440.4000091552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 Report all risks and issues encountered during the end-point assessment to the Lead IQA, including any suspected malpractice/maladministration.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90779876708984" w:lineRule="auto"/>
        <w:ind w:left="915.8399963378906" w:right="40.440673828125" w:hanging="432.9599761962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 Ensure all EPA/IV reports and assessment evidence are high quality and recorded  accurately.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482.8800201416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 Ensure you assess free from bias, can assess and report risks and meet deadlines.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15.8399963378906" w:right="113.441162109375" w:hanging="432.9599761962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 Support the Lead IQA, if necessary, with any appeals from apprentices, regarding assessment decisions.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925.6800079345703" w:right="36.719970703125" w:hanging="44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9.8 Liaise with the EPAO Co-coordinator to arrange and travel to EPA/IV appointments where  required (if not online/remote).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9.9 Raise any conflicts of interest, including in relation to the independence of assessment.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29.90792751312256" w:lineRule="auto"/>
        <w:ind w:left="925.6800079345703" w:right="38.9990234375" w:hanging="44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9.10 All IEA/IVs will have experience of complying with quality assurance/regulatory  requirements and contribute to the external quality assurance activities undertaken by the  Institute for Apprenticeships and Technical Education.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8857545852661" w:lineRule="auto"/>
        <w:ind w:left="482.88002014160156" w:right="36.96044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9.11 All IEA/IVs will be qualified competent Assessors with current occupational experience in line with the assessment plan expectations for the standard they assess and be licensed  to operate with relevant occupational certificates i.e. D32/D33, A1 or CAVA and a sector  subject qualification as required by relevant assessment plans. They must also be able to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34185791015625"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910.5599975585938" w:right="36.4807128906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 copy of their current DBS Certificate, and agree to ongoing CPD laid down by  the EPAO.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6875" w:line="229.90779876708984" w:lineRule="auto"/>
        <w:ind w:left="916.8000030517578" w:right="41.800537109375" w:hanging="43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9.12 All IEA/IVs will have experience of using a diverse range of assessment methods and  evidence and detailed knowledge of Apprenticeship Standards they assess.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482.88002014160156" w:right="202.561035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9.13 Take part in regular training and standardisation activities, associated with the role of independent end-point assessor or Internal Verifier (IV/Moderator) for this EPAO.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926.6400146484375" w:right="137.760009765625" w:hanging="443.75999450683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9.14 Maintain and provide evidence of ongoing, relevant Continuous Professional  Development (CPD).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30.407075881958" w:lineRule="auto"/>
        <w:ind w:left="916.5599822998047" w:right="205.560302734375" w:hanging="433.6799621582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9.15 The EPA Assessor/IV will report to the Lead IQA as instructed, and ultimately to the Operations Manager.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38671875" w:line="240" w:lineRule="auto"/>
        <w:ind w:left="492.1752166748047"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10. Financial &amp; Payment Terms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64208984375" w:line="229.9079990386963" w:lineRule="auto"/>
        <w:ind w:left="915.8399963378906" w:right="137.520751953125" w:hanging="418.79997253417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The IEA/IV will be paid in accordance with Appendix A below per Complete Apprentice EPA (Complete means the undertaking of all components required by the standard and  associated admin) for each End Point Assessment conducted or pro rata of they complete  a component of the End Point Assessment only. This fee covers all assessment activity,  grading, reporting and associated administration. Each Assessor will be required to complete a Service Level Agreement with Further Training.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910.5599975585938" w:right="36.4794921875" w:hanging="413.519973754882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All Payments will be made according to this agreement and subject to the submission of  the required paperwork.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888671875" w:line="229.90829944610596" w:lineRule="auto"/>
        <w:ind w:left="915.8399963378906" w:right="102.239990234375" w:hanging="418.79997253417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 The IEA/IV can then submit their invoice on the first working day of the following month and EPAO will pay approved payments on the last day of the month.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927.8400421142578" w:right="37.19970703125" w:hanging="430.80001831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In the case of Training Provider or Learner cancellations or non-attendance where no  EPA component was conducted no fee will be payable.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497.04002380371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All payments are made 30 days from invoice.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8402099609375"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51992797851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11.51992797851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By signing this site agreement, you agree to its contents.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208.63983154296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IEA/IV SIGNED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13.91983032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 Name: Clare Chambers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215.119934082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IEA/IVs signature: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14300" distT="114300" distL="114300" distR="114300">
            <wp:extent cx="1500080" cy="6833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0080" cy="68337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8310546875" w:line="240" w:lineRule="auto"/>
        <w:ind w:left="1212.719879150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0</w:t>
      </w:r>
      <w:r w:rsidDel="00000000" w:rsidR="00000000" w:rsidRPr="00000000">
        <w:rPr>
          <w:sz w:val="24"/>
          <w:szCs w:val="24"/>
          <w:rtl w:val="0"/>
        </w:rPr>
        <w:t xml:space="preserve">3/09/21</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1211.51992797851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EPAO SIGNED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204345703125" w:line="240" w:lineRule="auto"/>
        <w:ind w:left="1192.79998779296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2753995" cy="149479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53995" cy="149479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719879150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3</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September 2021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1213.91983032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sign, date and return to the EPAO.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0400390625"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17.239990234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Appendix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bl>
      <w:tblPr>
        <w:tblStyle w:val="Table1"/>
        <w:tblW w:w="10658.00018310546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7.2000122070312"/>
        <w:gridCol w:w="3821.7999267578125"/>
        <w:gridCol w:w="3159.000244140625"/>
        <w:tblGridChange w:id="0">
          <w:tblGrid>
            <w:gridCol w:w="3677.2000122070312"/>
            <w:gridCol w:w="3821.7999267578125"/>
            <w:gridCol w:w="3159.000244140625"/>
          </w:tblGrid>
        </w:tblGridChange>
      </w:tblGrid>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9832153320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Apprenticeship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40014648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Fee Per Complete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40014648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EPA/Learner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3942871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Fee Per Complete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597900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IV/Learner</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Junior Content Producer Level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19885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60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w:t>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207.1998596191406" w:right="36.719970703125" w:firstLine="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face-to-face sessions all travel expenses must be agreed with the EPAO in writing  prior to being incurred.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986328125" w:line="240" w:lineRule="auto"/>
        <w:ind w:left="120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Consultancy must be pre-agreed and 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paid out at £170 per 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040161132812" w:line="240" w:lineRule="auto"/>
        <w:ind w:left="0" w:right="4717.960205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p>
    <w:sectPr>
      <w:pgSz w:h="15840" w:w="12240" w:orient="portrait"/>
      <w:pgMar w:bottom="1272.4800109863281" w:top="1425.599365234375" w:left="247.20001220703125" w:right="133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